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DD52" w14:textId="084EA021" w:rsidR="003769B6" w:rsidRPr="001106B0" w:rsidRDefault="000518FD" w:rsidP="004D0DD6">
      <w:pPr>
        <w:numPr>
          <w:ilvl w:val="0"/>
          <w:numId w:val="3"/>
        </w:numPr>
        <w:spacing w:after="0" w:line="240" w:lineRule="auto"/>
        <w:rPr>
          <w:rFonts w:ascii="Arial" w:hAnsi="Arial"/>
          <w:b/>
          <w:sz w:val="32"/>
          <w:szCs w:val="24"/>
          <w:lang w:val="sv-SE"/>
        </w:rPr>
      </w:pPr>
      <w:r>
        <w:rPr>
          <w:rFonts w:ascii="Arial" w:hAnsi="Arial"/>
          <w:b/>
          <w:sz w:val="32"/>
          <w:szCs w:val="24"/>
          <w:lang w:val="sv-SE"/>
        </w:rPr>
        <w:t>Dexamfetamin Sea</w:t>
      </w:r>
      <w:r w:rsidR="001106B0">
        <w:rPr>
          <w:rFonts w:ascii="Arial" w:hAnsi="Arial"/>
          <w:b/>
          <w:sz w:val="32"/>
          <w:szCs w:val="24"/>
          <w:lang w:val="sv-SE"/>
        </w:rPr>
        <w:t xml:space="preserve"> </w:t>
      </w:r>
      <w:proofErr w:type="spellStart"/>
      <w:r>
        <w:rPr>
          <w:rFonts w:ascii="Arial" w:hAnsi="Arial"/>
          <w:b/>
          <w:sz w:val="32"/>
          <w:szCs w:val="24"/>
          <w:lang w:val="sv-SE"/>
        </w:rPr>
        <w:t>Pharma</w:t>
      </w:r>
      <w:proofErr w:type="spellEnd"/>
      <w:r w:rsidR="003769B6" w:rsidRPr="003769B6">
        <w:rPr>
          <w:rFonts w:ascii="Arial" w:hAnsi="Arial"/>
          <w:b/>
          <w:sz w:val="32"/>
          <w:szCs w:val="24"/>
          <w:lang w:val="sv-SE"/>
        </w:rPr>
        <w:t xml:space="preserve"> 5</w:t>
      </w:r>
      <w:r>
        <w:rPr>
          <w:rFonts w:ascii="Arial" w:hAnsi="Arial"/>
          <w:b/>
          <w:sz w:val="32"/>
          <w:szCs w:val="24"/>
          <w:lang w:val="sv-SE"/>
        </w:rPr>
        <w:t>, 10, 20mg</w:t>
      </w:r>
      <w:r w:rsidR="003769B6" w:rsidRPr="003769B6">
        <w:rPr>
          <w:rFonts w:ascii="Arial" w:hAnsi="Arial"/>
          <w:b/>
          <w:sz w:val="32"/>
          <w:szCs w:val="24"/>
          <w:lang w:val="sv-SE"/>
        </w:rPr>
        <w:t xml:space="preserve"> tablett</w:t>
      </w:r>
      <w:r w:rsidR="001106B0">
        <w:rPr>
          <w:rFonts w:ascii="Arial" w:hAnsi="Arial"/>
          <w:b/>
          <w:sz w:val="32"/>
          <w:szCs w:val="24"/>
          <w:lang w:val="sv-SE"/>
        </w:rPr>
        <w:t xml:space="preserve"> </w:t>
      </w:r>
      <w:r w:rsidR="003769B6" w:rsidRPr="003769B6">
        <w:rPr>
          <w:rFonts w:ascii="Arial" w:hAnsi="Arial"/>
          <w:b/>
          <w:sz w:val="32"/>
          <w:szCs w:val="24"/>
          <w:lang w:val="sv-SE"/>
        </w:rPr>
        <w:t>förskrivningsguide för läkare</w:t>
      </w:r>
      <w:r w:rsidR="003769B6" w:rsidRPr="003769B6">
        <w:rPr>
          <w:rFonts w:ascii="Arial" w:hAnsi="Arial"/>
          <w:b/>
          <w:sz w:val="32"/>
          <w:szCs w:val="24"/>
          <w:lang w:val="sv-SE"/>
        </w:rPr>
        <w:br/>
      </w:r>
    </w:p>
    <w:p w14:paraId="345BDD53" w14:textId="2691F0AB" w:rsidR="003769B6" w:rsidRDefault="003769B6" w:rsidP="004D0DD6">
      <w:pPr>
        <w:spacing w:after="0" w:line="240" w:lineRule="auto"/>
        <w:rPr>
          <w:rFonts w:ascii="Arial" w:hAnsi="Arial"/>
          <w:b/>
          <w:sz w:val="32"/>
          <w:szCs w:val="24"/>
          <w:lang w:val="sv-SE"/>
        </w:rPr>
      </w:pPr>
      <w:r w:rsidRPr="00361DF3">
        <w:rPr>
          <w:rFonts w:ascii="Arial" w:hAnsi="Arial"/>
          <w:b/>
          <w:sz w:val="32"/>
          <w:szCs w:val="24"/>
          <w:lang w:val="sv-SE"/>
        </w:rPr>
        <w:t xml:space="preserve">Bäste förskrivare av </w:t>
      </w:r>
      <w:r w:rsidR="001106B0">
        <w:rPr>
          <w:rFonts w:ascii="Arial" w:hAnsi="Arial"/>
          <w:b/>
          <w:sz w:val="32"/>
          <w:szCs w:val="24"/>
          <w:lang w:val="sv-SE"/>
        </w:rPr>
        <w:t xml:space="preserve">Dexamfetamin Sea </w:t>
      </w:r>
      <w:proofErr w:type="spellStart"/>
      <w:r w:rsidR="001106B0">
        <w:rPr>
          <w:rFonts w:ascii="Arial" w:hAnsi="Arial"/>
          <w:b/>
          <w:sz w:val="32"/>
          <w:szCs w:val="24"/>
          <w:lang w:val="sv-SE"/>
        </w:rPr>
        <w:t>Pharma</w:t>
      </w:r>
      <w:proofErr w:type="spellEnd"/>
    </w:p>
    <w:p w14:paraId="345BDD54" w14:textId="77777777" w:rsidR="00361DF3" w:rsidRPr="00361DF3" w:rsidRDefault="00361DF3" w:rsidP="004D0DD6">
      <w:pPr>
        <w:spacing w:after="0" w:line="240" w:lineRule="auto"/>
        <w:rPr>
          <w:rFonts w:ascii="Arial" w:hAnsi="Arial"/>
          <w:b/>
          <w:sz w:val="32"/>
          <w:szCs w:val="24"/>
          <w:lang w:val="sv-SE"/>
        </w:rPr>
      </w:pPr>
    </w:p>
    <w:p w14:paraId="345BDD55" w14:textId="4AE3A1EB" w:rsidR="003769B6" w:rsidRPr="003769B6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t xml:space="preserve">Följande material </w:t>
      </w:r>
      <w:r w:rsidR="008E5F65">
        <w:rPr>
          <w:rFonts w:ascii="Arial" w:hAnsi="Arial"/>
          <w:szCs w:val="24"/>
          <w:lang w:val="sv-SE"/>
        </w:rPr>
        <w:t>ska</w:t>
      </w:r>
      <w:r w:rsidRPr="003769B6">
        <w:rPr>
          <w:rFonts w:ascii="Arial" w:hAnsi="Arial"/>
          <w:szCs w:val="24"/>
          <w:lang w:val="sv-SE"/>
        </w:rPr>
        <w:t xml:space="preserve"> vara ett stöd för </w:t>
      </w:r>
      <w:r w:rsidR="008E5F65">
        <w:rPr>
          <w:rFonts w:ascii="Arial" w:hAnsi="Arial"/>
          <w:szCs w:val="24"/>
          <w:lang w:val="sv-SE"/>
        </w:rPr>
        <w:t>läkare</w:t>
      </w:r>
      <w:r w:rsidRPr="003769B6">
        <w:rPr>
          <w:rFonts w:ascii="Arial" w:hAnsi="Arial"/>
          <w:szCs w:val="24"/>
          <w:lang w:val="sv-SE"/>
        </w:rPr>
        <w:t xml:space="preserve"> för korrekt förskrivning och administrering av </w:t>
      </w:r>
      <w:r w:rsidR="001106B0">
        <w:rPr>
          <w:rFonts w:ascii="Arial" w:hAnsi="Arial"/>
          <w:szCs w:val="24"/>
          <w:lang w:val="sv-SE"/>
        </w:rPr>
        <w:t xml:space="preserve">Dexamfetamin Sea </w:t>
      </w:r>
      <w:proofErr w:type="spellStart"/>
      <w:r w:rsidR="001106B0">
        <w:rPr>
          <w:rFonts w:ascii="Arial" w:hAnsi="Arial"/>
          <w:szCs w:val="24"/>
          <w:lang w:val="sv-SE"/>
        </w:rPr>
        <w:t>Pharma</w:t>
      </w:r>
      <w:proofErr w:type="spellEnd"/>
      <w:r w:rsidR="001106B0">
        <w:rPr>
          <w:rFonts w:ascii="Arial" w:hAnsi="Arial"/>
          <w:szCs w:val="24"/>
          <w:lang w:val="sv-SE"/>
        </w:rPr>
        <w:t xml:space="preserve"> </w:t>
      </w:r>
      <w:r w:rsidRPr="003769B6">
        <w:rPr>
          <w:rFonts w:ascii="Arial" w:hAnsi="Arial"/>
          <w:szCs w:val="24"/>
          <w:lang w:val="sv-SE"/>
        </w:rPr>
        <w:t>vid behandling av patienter med ADHD.</w:t>
      </w:r>
    </w:p>
    <w:p w14:paraId="345BDD56" w14:textId="77777777" w:rsidR="003769B6" w:rsidRPr="003769B6" w:rsidRDefault="00361DF3" w:rsidP="004D0DD6">
      <w:pPr>
        <w:spacing w:line="280" w:lineRule="auto"/>
        <w:rPr>
          <w:rFonts w:ascii="Arial" w:hAnsi="Arial"/>
          <w:szCs w:val="24"/>
          <w:lang w:val="sv-SE"/>
        </w:rPr>
      </w:pPr>
      <w:r>
        <w:rPr>
          <w:rFonts w:ascii="Arial" w:hAnsi="Arial"/>
          <w:szCs w:val="24"/>
          <w:lang w:val="sv-SE"/>
        </w:rPr>
        <w:t xml:space="preserve">I menyn till vänster visas </w:t>
      </w:r>
      <w:r w:rsidR="003769B6" w:rsidRPr="003769B6">
        <w:rPr>
          <w:rFonts w:ascii="Arial" w:hAnsi="Arial"/>
          <w:szCs w:val="24"/>
          <w:lang w:val="sv-SE"/>
        </w:rPr>
        <w:t>vilka dokument som finns tillgängliga.</w:t>
      </w:r>
    </w:p>
    <w:p w14:paraId="345BDD57" w14:textId="77777777" w:rsidR="003769B6" w:rsidRPr="003769B6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t>För att upprätthålla patientsekretessen kommer inte någon patientinformation som för</w:t>
      </w:r>
      <w:r w:rsidR="008E5F65">
        <w:rPr>
          <w:rFonts w:ascii="Arial" w:hAnsi="Arial"/>
          <w:szCs w:val="24"/>
          <w:lang w:val="sv-SE"/>
        </w:rPr>
        <w:t>s</w:t>
      </w:r>
      <w:r w:rsidRPr="003769B6">
        <w:rPr>
          <w:rFonts w:ascii="Arial" w:hAnsi="Arial"/>
          <w:szCs w:val="24"/>
          <w:lang w:val="sv-SE"/>
        </w:rPr>
        <w:t xml:space="preserve"> in i checklistorna att sparas någonstans på webbsidan. Förskrivande läkare kan ladda ner alla dokumenten och </w:t>
      </w:r>
      <w:r w:rsidR="00361DF3">
        <w:rPr>
          <w:rFonts w:ascii="Arial" w:hAnsi="Arial"/>
          <w:szCs w:val="24"/>
          <w:lang w:val="sv-SE"/>
        </w:rPr>
        <w:t>spara</w:t>
      </w:r>
      <w:r w:rsidRPr="003769B6">
        <w:rPr>
          <w:rFonts w:ascii="Arial" w:hAnsi="Arial"/>
          <w:szCs w:val="24"/>
          <w:lang w:val="sv-SE"/>
        </w:rPr>
        <w:t xml:space="preserve"> dem </w:t>
      </w:r>
      <w:r w:rsidR="00361DF3">
        <w:rPr>
          <w:rFonts w:ascii="Arial" w:hAnsi="Arial"/>
          <w:szCs w:val="24"/>
          <w:lang w:val="sv-SE"/>
        </w:rPr>
        <w:t>i</w:t>
      </w:r>
      <w:r w:rsidRPr="003769B6">
        <w:rPr>
          <w:rFonts w:ascii="Arial" w:hAnsi="Arial"/>
          <w:szCs w:val="24"/>
          <w:lang w:val="sv-SE"/>
        </w:rPr>
        <w:t xml:space="preserve"> en elektronisk patientfil eller i utskriven version.</w:t>
      </w:r>
    </w:p>
    <w:p w14:paraId="345BDD58" w14:textId="77777777" w:rsidR="003769B6" w:rsidRPr="00361DF3" w:rsidRDefault="003769B6" w:rsidP="004D0DD6">
      <w:pPr>
        <w:spacing w:line="280" w:lineRule="auto"/>
        <w:rPr>
          <w:rFonts w:ascii="Arial" w:hAnsi="Arial"/>
          <w:b/>
          <w:sz w:val="28"/>
          <w:szCs w:val="24"/>
          <w:lang w:val="sv-SE"/>
        </w:rPr>
      </w:pPr>
      <w:r w:rsidRPr="00361DF3">
        <w:rPr>
          <w:rFonts w:ascii="Arial" w:hAnsi="Arial"/>
          <w:b/>
          <w:sz w:val="28"/>
          <w:szCs w:val="24"/>
          <w:lang w:val="sv-SE"/>
        </w:rPr>
        <w:t>Introduktion</w:t>
      </w:r>
    </w:p>
    <w:p w14:paraId="345BDD59" w14:textId="77777777" w:rsidR="003769B6" w:rsidRPr="00361DF3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61DF3">
        <w:rPr>
          <w:rFonts w:ascii="Arial" w:hAnsi="Arial"/>
          <w:szCs w:val="24"/>
          <w:lang w:val="sv-SE"/>
        </w:rPr>
        <w:t>Attention-Deficit/</w:t>
      </w:r>
      <w:proofErr w:type="spellStart"/>
      <w:r w:rsidRPr="00361DF3">
        <w:rPr>
          <w:rFonts w:ascii="Arial" w:hAnsi="Arial"/>
          <w:szCs w:val="24"/>
          <w:lang w:val="sv-SE"/>
        </w:rPr>
        <w:t>Hyperactivity</w:t>
      </w:r>
      <w:proofErr w:type="spellEnd"/>
      <w:r w:rsidRPr="00361DF3">
        <w:rPr>
          <w:rFonts w:ascii="Arial" w:hAnsi="Arial"/>
          <w:szCs w:val="24"/>
          <w:lang w:val="sv-SE"/>
        </w:rPr>
        <w:t xml:space="preserve"> Disorder (ADHD)</w:t>
      </w:r>
    </w:p>
    <w:p w14:paraId="345BDD5A" w14:textId="3F6E2832" w:rsidR="003769B6" w:rsidRPr="003769B6" w:rsidRDefault="009700B6" w:rsidP="004D0DD6">
      <w:pPr>
        <w:spacing w:line="280" w:lineRule="auto"/>
        <w:rPr>
          <w:rFonts w:ascii="Arial" w:hAnsi="Arial"/>
          <w:szCs w:val="24"/>
          <w:lang w:val="sv-SE"/>
        </w:rPr>
      </w:pPr>
      <w:r>
        <w:rPr>
          <w:rFonts w:ascii="Arial" w:hAnsi="Arial"/>
          <w:szCs w:val="24"/>
          <w:lang w:val="sv-SE"/>
        </w:rPr>
        <w:t xml:space="preserve">Dexamfetamin Sea </w:t>
      </w:r>
      <w:proofErr w:type="spellStart"/>
      <w:r>
        <w:rPr>
          <w:rFonts w:ascii="Arial" w:hAnsi="Arial"/>
          <w:szCs w:val="24"/>
          <w:lang w:val="sv-SE"/>
        </w:rPr>
        <w:t>Pharma</w:t>
      </w:r>
      <w:proofErr w:type="spellEnd"/>
      <w:r>
        <w:rPr>
          <w:rFonts w:ascii="Arial" w:hAnsi="Arial"/>
          <w:szCs w:val="24"/>
          <w:lang w:val="sv-SE"/>
        </w:rPr>
        <w:t xml:space="preserve"> </w:t>
      </w:r>
      <w:r w:rsidR="003769B6" w:rsidRPr="003769B6">
        <w:rPr>
          <w:rFonts w:ascii="Arial" w:hAnsi="Arial"/>
          <w:szCs w:val="24"/>
          <w:lang w:val="sv-SE"/>
        </w:rPr>
        <w:t xml:space="preserve">är en </w:t>
      </w:r>
      <w:proofErr w:type="spellStart"/>
      <w:r w:rsidR="003769B6" w:rsidRPr="003769B6">
        <w:rPr>
          <w:rFonts w:ascii="Arial" w:hAnsi="Arial"/>
          <w:szCs w:val="24"/>
          <w:lang w:val="sv-SE"/>
        </w:rPr>
        <w:t>stimulant</w:t>
      </w:r>
      <w:proofErr w:type="spellEnd"/>
      <w:r w:rsidR="003769B6" w:rsidRPr="003769B6">
        <w:rPr>
          <w:rFonts w:ascii="Arial" w:hAnsi="Arial"/>
          <w:szCs w:val="24"/>
          <w:lang w:val="sv-SE"/>
        </w:rPr>
        <w:t xml:space="preserve"> </w:t>
      </w:r>
      <w:r w:rsidR="0029299A">
        <w:rPr>
          <w:rFonts w:ascii="Arial" w:hAnsi="Arial"/>
          <w:szCs w:val="24"/>
          <w:lang w:val="sv-SE"/>
        </w:rPr>
        <w:t xml:space="preserve">som innehåller </w:t>
      </w:r>
      <w:proofErr w:type="spellStart"/>
      <w:r w:rsidR="0029299A">
        <w:rPr>
          <w:rFonts w:ascii="Arial" w:hAnsi="Arial"/>
          <w:szCs w:val="24"/>
          <w:lang w:val="sv-SE"/>
        </w:rPr>
        <w:t>dexamfetamin</w:t>
      </w:r>
      <w:proofErr w:type="spellEnd"/>
      <w:r w:rsidR="0029299A">
        <w:rPr>
          <w:rFonts w:ascii="Arial" w:hAnsi="Arial"/>
          <w:szCs w:val="24"/>
          <w:lang w:val="sv-SE"/>
        </w:rPr>
        <w:t xml:space="preserve"> </w:t>
      </w:r>
      <w:r w:rsidR="003769B6" w:rsidRPr="003769B6">
        <w:rPr>
          <w:rFonts w:ascii="Arial" w:hAnsi="Arial"/>
          <w:szCs w:val="24"/>
          <w:lang w:val="sv-SE"/>
        </w:rPr>
        <w:t>indicerad för Attention-Deficit/</w:t>
      </w:r>
      <w:proofErr w:type="spellStart"/>
      <w:r w:rsidR="003769B6" w:rsidRPr="003769B6">
        <w:rPr>
          <w:rFonts w:ascii="Arial" w:hAnsi="Arial"/>
          <w:szCs w:val="24"/>
          <w:lang w:val="sv-SE"/>
        </w:rPr>
        <w:t>Hyperactivity</w:t>
      </w:r>
      <w:proofErr w:type="spellEnd"/>
      <w:r w:rsidR="003769B6" w:rsidRPr="003769B6">
        <w:rPr>
          <w:rFonts w:ascii="Arial" w:hAnsi="Arial"/>
          <w:szCs w:val="24"/>
          <w:lang w:val="sv-SE"/>
        </w:rPr>
        <w:t xml:space="preserve"> Disorder (ADHD) hos barn och ungdomar i åldrarna </w:t>
      </w:r>
      <w:proofErr w:type="gramStart"/>
      <w:r w:rsidR="003769B6" w:rsidRPr="002F0B7E">
        <w:rPr>
          <w:rFonts w:ascii="Arial" w:hAnsi="Arial"/>
          <w:szCs w:val="24"/>
          <w:lang w:val="sv-SE"/>
        </w:rPr>
        <w:t>6-17</w:t>
      </w:r>
      <w:proofErr w:type="gramEnd"/>
      <w:r w:rsidR="003769B6" w:rsidRPr="003769B6">
        <w:rPr>
          <w:rFonts w:ascii="Arial" w:hAnsi="Arial"/>
          <w:szCs w:val="24"/>
          <w:lang w:val="sv-SE"/>
        </w:rPr>
        <w:t> år</w:t>
      </w:r>
      <w:r w:rsidR="00361DF3">
        <w:rPr>
          <w:rFonts w:ascii="Arial" w:hAnsi="Arial"/>
          <w:szCs w:val="24"/>
          <w:lang w:val="sv-SE"/>
        </w:rPr>
        <w:t>, att ingå som en del</w:t>
      </w:r>
      <w:r w:rsidR="003769B6" w:rsidRPr="003769B6">
        <w:rPr>
          <w:rFonts w:ascii="Arial" w:hAnsi="Arial"/>
          <w:szCs w:val="24"/>
          <w:lang w:val="sv-SE"/>
        </w:rPr>
        <w:t xml:space="preserve"> i ett omfattande behandlingsprogram, om annat läkemedel och icke-medicinska behandlingsåtgärder </w:t>
      </w:r>
      <w:r w:rsidR="008E5F65">
        <w:rPr>
          <w:rFonts w:ascii="Arial" w:hAnsi="Arial"/>
          <w:szCs w:val="24"/>
          <w:lang w:val="sv-SE"/>
        </w:rPr>
        <w:t xml:space="preserve">inte </w:t>
      </w:r>
      <w:r w:rsidR="003769B6" w:rsidRPr="003769B6">
        <w:rPr>
          <w:rFonts w:ascii="Arial" w:hAnsi="Arial"/>
          <w:szCs w:val="24"/>
          <w:lang w:val="sv-SE"/>
        </w:rPr>
        <w:t>är tillräckligt effektiva.</w:t>
      </w:r>
    </w:p>
    <w:p w14:paraId="345BDD5B" w14:textId="77777777" w:rsidR="003769B6" w:rsidRPr="003769B6" w:rsidRDefault="003769B6" w:rsidP="004D0DD6">
      <w:pPr>
        <w:spacing w:after="0" w:line="240" w:lineRule="auto"/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t>Behandlingen måste stå under övervakning av en specialist på beteendestörningar hos barn.</w:t>
      </w:r>
    </w:p>
    <w:p w14:paraId="345BDD5C" w14:textId="77777777" w:rsidR="003769B6" w:rsidRPr="003769B6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t xml:space="preserve">Den specifika etiologin för detta syndrom är okänd och det finns ingen enkel diagnostisk test. För fullgod diagnos krävs användning av medicinska och specialiserade psykologiska, pedagogiska och sociala resurser. </w:t>
      </w:r>
    </w:p>
    <w:p w14:paraId="345BDD5D" w14:textId="77777777" w:rsidR="003769B6" w:rsidRPr="003769B6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t xml:space="preserve">Diagnosen bör ställas i enlighet med de </w:t>
      </w:r>
      <w:r w:rsidR="008E5F65">
        <w:rPr>
          <w:rFonts w:ascii="Arial" w:hAnsi="Arial"/>
          <w:szCs w:val="24"/>
          <w:lang w:val="sv-SE"/>
        </w:rPr>
        <w:t>senaste</w:t>
      </w:r>
      <w:r w:rsidRPr="003769B6">
        <w:rPr>
          <w:rFonts w:ascii="Arial" w:hAnsi="Arial"/>
          <w:szCs w:val="24"/>
          <w:lang w:val="sv-SE"/>
        </w:rPr>
        <w:t xml:space="preserve"> DSM-kriterierna eller till riktlinjerna för ICD-10 och bör baseras på en komplett anamnes och utvärdering av patienten. Diagnos kan inte ställas </w:t>
      </w:r>
      <w:r w:rsidR="00361DF3">
        <w:rPr>
          <w:rFonts w:ascii="Arial" w:hAnsi="Arial"/>
          <w:szCs w:val="24"/>
          <w:lang w:val="sv-SE"/>
        </w:rPr>
        <w:t>vid förekomst</w:t>
      </w:r>
      <w:r w:rsidRPr="003769B6">
        <w:rPr>
          <w:rFonts w:ascii="Arial" w:hAnsi="Arial"/>
          <w:szCs w:val="24"/>
          <w:lang w:val="sv-SE"/>
        </w:rPr>
        <w:t xml:space="preserve"> av endast ett eller ett fåtal symtom. Riktlinjerna för DSM-V och ICD-10 återfinns här: </w:t>
      </w:r>
      <w:r w:rsidRPr="003769B6">
        <w:rPr>
          <w:rFonts w:ascii="Arial" w:hAnsi="Arial"/>
          <w:i/>
          <w:color w:val="1F497D"/>
          <w:szCs w:val="24"/>
          <w:lang w:val="sv-SE"/>
        </w:rPr>
        <w:t>(</w:t>
      </w:r>
      <w:r w:rsidR="00350371">
        <w:rPr>
          <w:rFonts w:ascii="Arial" w:hAnsi="Arial"/>
          <w:i/>
          <w:color w:val="1F497D"/>
          <w:szCs w:val="24"/>
          <w:lang w:val="sv-SE"/>
        </w:rPr>
        <w:t>h</w:t>
      </w:r>
      <w:r w:rsidRPr="003769B6">
        <w:rPr>
          <w:rFonts w:ascii="Arial" w:hAnsi="Arial"/>
          <w:i/>
          <w:color w:val="1F497D"/>
          <w:szCs w:val="24"/>
          <w:lang w:val="sv-SE"/>
        </w:rPr>
        <w:t>yperlänk till riktlinjerna för DSM-V och ICD-10)</w:t>
      </w:r>
      <w:r w:rsidR="00361DF3">
        <w:rPr>
          <w:rFonts w:ascii="Arial" w:hAnsi="Arial"/>
          <w:i/>
          <w:color w:val="1F497D"/>
          <w:szCs w:val="24"/>
          <w:lang w:val="sv-SE"/>
        </w:rPr>
        <w:t>.</w:t>
      </w:r>
    </w:p>
    <w:p w14:paraId="345BDD5E" w14:textId="77777777" w:rsidR="003769B6" w:rsidRPr="003769B6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t xml:space="preserve">Ett omfattande behandlingsprogram inkluderar </w:t>
      </w:r>
      <w:r w:rsidR="00361DF3">
        <w:rPr>
          <w:rFonts w:ascii="Arial" w:hAnsi="Arial"/>
          <w:szCs w:val="24"/>
          <w:lang w:val="sv-SE"/>
        </w:rPr>
        <w:t xml:space="preserve">i allmänhet </w:t>
      </w:r>
      <w:r w:rsidRPr="003769B6">
        <w:rPr>
          <w:rFonts w:ascii="Arial" w:hAnsi="Arial"/>
          <w:szCs w:val="24"/>
          <w:lang w:val="sv-SE"/>
        </w:rPr>
        <w:t xml:space="preserve">psykologiska, pedagogiska och sociala åtgärder, även farmakoterapi, och syftar till att stabilisera barnen med beteendesyndrom som kännetecknas av symtom som t.ex. </w:t>
      </w:r>
      <w:r w:rsidR="00890D23">
        <w:rPr>
          <w:rFonts w:ascii="Arial" w:hAnsi="Arial"/>
          <w:szCs w:val="24"/>
          <w:lang w:val="sv-SE"/>
        </w:rPr>
        <w:t xml:space="preserve">ett kroniskt </w:t>
      </w:r>
      <w:r w:rsidRPr="003769B6">
        <w:rPr>
          <w:rFonts w:ascii="Arial" w:hAnsi="Arial"/>
          <w:szCs w:val="24"/>
          <w:lang w:val="sv-SE"/>
        </w:rPr>
        <w:t xml:space="preserve">spann </w:t>
      </w:r>
      <w:r w:rsidR="00890D23">
        <w:rPr>
          <w:rFonts w:ascii="Arial" w:hAnsi="Arial"/>
          <w:szCs w:val="24"/>
          <w:lang w:val="sv-SE"/>
        </w:rPr>
        <w:t>i anamnesen av</w:t>
      </w:r>
      <w:r w:rsidRPr="003769B6">
        <w:rPr>
          <w:rFonts w:ascii="Arial" w:hAnsi="Arial"/>
          <w:szCs w:val="24"/>
          <w:lang w:val="sv-SE"/>
        </w:rPr>
        <w:t xml:space="preserve"> kortvarig uppmärksamhet, distraktion, känslomässig instabilitet, impulsivitet och måttlig till svår överaktivitet.  Inlärningsförmågan kan eventuellt, men behöver inte, vara nedsatt.</w:t>
      </w:r>
    </w:p>
    <w:p w14:paraId="345BDD5F" w14:textId="424C7178" w:rsidR="003769B6" w:rsidRPr="003769B6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t>Lämplig pedagogisk placering är väsentlig och psykosocialt ingripande är i allmänhet nödvändig</w:t>
      </w:r>
      <w:r w:rsidR="008E5F65">
        <w:rPr>
          <w:rFonts w:ascii="Arial" w:hAnsi="Arial"/>
          <w:szCs w:val="24"/>
          <w:lang w:val="sv-SE"/>
        </w:rPr>
        <w:t>t</w:t>
      </w:r>
      <w:r w:rsidRPr="003769B6">
        <w:rPr>
          <w:rFonts w:ascii="Arial" w:hAnsi="Arial"/>
          <w:szCs w:val="24"/>
          <w:lang w:val="sv-SE"/>
        </w:rPr>
        <w:t xml:space="preserve">. I fall där endast stödjande åtgärder anses </w:t>
      </w:r>
      <w:r w:rsidR="00217030">
        <w:rPr>
          <w:rFonts w:ascii="Arial" w:hAnsi="Arial"/>
          <w:szCs w:val="24"/>
          <w:lang w:val="sv-SE"/>
        </w:rPr>
        <w:t>o</w:t>
      </w:r>
      <w:r w:rsidRPr="003769B6">
        <w:rPr>
          <w:rFonts w:ascii="Arial" w:hAnsi="Arial"/>
          <w:szCs w:val="24"/>
          <w:lang w:val="sv-SE"/>
        </w:rPr>
        <w:t xml:space="preserve">tillräckliga måste ett beslut att förskriva en </w:t>
      </w:r>
      <w:proofErr w:type="spellStart"/>
      <w:r w:rsidRPr="003769B6">
        <w:rPr>
          <w:rFonts w:ascii="Arial" w:hAnsi="Arial"/>
          <w:szCs w:val="24"/>
          <w:lang w:val="sv-SE"/>
        </w:rPr>
        <w:t>stimulant</w:t>
      </w:r>
      <w:proofErr w:type="spellEnd"/>
      <w:r w:rsidRPr="003769B6">
        <w:rPr>
          <w:rFonts w:ascii="Arial" w:hAnsi="Arial"/>
          <w:szCs w:val="24"/>
          <w:lang w:val="sv-SE"/>
        </w:rPr>
        <w:t xml:space="preserve"> baseras på en rigorös bedömning a</w:t>
      </w:r>
      <w:r w:rsidR="00217030">
        <w:rPr>
          <w:rFonts w:ascii="Arial" w:hAnsi="Arial"/>
          <w:szCs w:val="24"/>
          <w:lang w:val="sv-SE"/>
        </w:rPr>
        <w:t xml:space="preserve">v hur svåra barnets symtom är. </w:t>
      </w:r>
      <w:r w:rsidR="00AD0939">
        <w:rPr>
          <w:rFonts w:ascii="Arial" w:hAnsi="Arial"/>
          <w:szCs w:val="24"/>
          <w:lang w:val="sv-SE"/>
        </w:rPr>
        <w:t xml:space="preserve">Dexamfetamin Sea </w:t>
      </w:r>
      <w:proofErr w:type="spellStart"/>
      <w:r w:rsidR="00AD0939">
        <w:rPr>
          <w:rFonts w:ascii="Arial" w:hAnsi="Arial"/>
          <w:szCs w:val="24"/>
          <w:lang w:val="sv-SE"/>
        </w:rPr>
        <w:t>Pharma</w:t>
      </w:r>
      <w:proofErr w:type="spellEnd"/>
      <w:r w:rsidRPr="003769B6">
        <w:rPr>
          <w:rFonts w:ascii="Arial" w:hAnsi="Arial"/>
          <w:szCs w:val="24"/>
          <w:lang w:val="sv-SE"/>
        </w:rPr>
        <w:t xml:space="preserve"> ska alltid användas i enlighet med </w:t>
      </w:r>
      <w:r w:rsidR="008E5F65">
        <w:rPr>
          <w:rFonts w:ascii="Arial" w:hAnsi="Arial"/>
          <w:szCs w:val="24"/>
          <w:lang w:val="sv-SE"/>
        </w:rPr>
        <w:t xml:space="preserve">den </w:t>
      </w:r>
      <w:r w:rsidR="0029299A">
        <w:rPr>
          <w:rFonts w:ascii="Arial" w:hAnsi="Arial"/>
          <w:szCs w:val="24"/>
          <w:lang w:val="sv-SE"/>
        </w:rPr>
        <w:t xml:space="preserve">godkända </w:t>
      </w:r>
      <w:r w:rsidRPr="003769B6">
        <w:rPr>
          <w:rFonts w:ascii="Arial" w:hAnsi="Arial"/>
          <w:szCs w:val="24"/>
          <w:lang w:val="sv-SE"/>
        </w:rPr>
        <w:t xml:space="preserve">indikationen samt riktlinjerna för förskrivning/diagnos. </w:t>
      </w:r>
    </w:p>
    <w:p w14:paraId="345BDD60" w14:textId="70D13E8D" w:rsidR="003769B6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t xml:space="preserve">På grund av </w:t>
      </w:r>
      <w:proofErr w:type="spellStart"/>
      <w:r w:rsidRPr="003769B6">
        <w:rPr>
          <w:rFonts w:ascii="Arial" w:hAnsi="Arial"/>
          <w:szCs w:val="24"/>
          <w:lang w:val="sv-SE"/>
        </w:rPr>
        <w:t>dexamfetamins</w:t>
      </w:r>
      <w:proofErr w:type="spellEnd"/>
      <w:r w:rsidRPr="003769B6">
        <w:rPr>
          <w:rFonts w:ascii="Arial" w:hAnsi="Arial"/>
          <w:szCs w:val="24"/>
          <w:lang w:val="sv-SE"/>
        </w:rPr>
        <w:t xml:space="preserve"> stimulerande egenskaper och frekvensen annan samtidig morbiditet som förknippas med ADHD är det viktigt att </w:t>
      </w:r>
      <w:r w:rsidR="00AD0939">
        <w:rPr>
          <w:rFonts w:ascii="Arial" w:hAnsi="Arial"/>
          <w:szCs w:val="24"/>
          <w:lang w:val="sv-SE"/>
        </w:rPr>
        <w:t xml:space="preserve">Dexamfetamin Sea </w:t>
      </w:r>
      <w:proofErr w:type="spellStart"/>
      <w:r w:rsidR="00AD0939">
        <w:rPr>
          <w:rFonts w:ascii="Arial" w:hAnsi="Arial"/>
          <w:szCs w:val="24"/>
          <w:lang w:val="sv-SE"/>
        </w:rPr>
        <w:t>Pharma</w:t>
      </w:r>
      <w:proofErr w:type="spellEnd"/>
      <w:r w:rsidR="00AD0939">
        <w:rPr>
          <w:rFonts w:ascii="Arial" w:hAnsi="Arial"/>
          <w:szCs w:val="24"/>
          <w:lang w:val="sv-SE"/>
        </w:rPr>
        <w:t xml:space="preserve"> </w:t>
      </w:r>
      <w:r w:rsidRPr="003769B6">
        <w:rPr>
          <w:rFonts w:ascii="Arial" w:hAnsi="Arial"/>
          <w:szCs w:val="24"/>
          <w:lang w:val="sv-SE"/>
        </w:rPr>
        <w:t xml:space="preserve">används konsekvent och endast av lämpliga patienter. </w:t>
      </w:r>
    </w:p>
    <w:p w14:paraId="345BDD64" w14:textId="77777777" w:rsidR="003769B6" w:rsidRPr="003769B6" w:rsidRDefault="003769B6" w:rsidP="006F54B3">
      <w:pPr>
        <w:spacing w:line="280" w:lineRule="auto"/>
        <w:rPr>
          <w:rFonts w:ascii="Arial" w:hAnsi="Arial"/>
          <w:szCs w:val="24"/>
          <w:lang w:val="sv-SE"/>
        </w:rPr>
      </w:pPr>
    </w:p>
    <w:p w14:paraId="345BDD65" w14:textId="77777777" w:rsidR="003769B6" w:rsidRPr="00361DF3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61DF3">
        <w:rPr>
          <w:rFonts w:ascii="Arial" w:hAnsi="Arial"/>
          <w:szCs w:val="24"/>
          <w:lang w:val="sv-SE"/>
        </w:rPr>
        <w:t>Använd följande verktyg som tillägg till produktresumén (</w:t>
      </w:r>
      <w:proofErr w:type="spellStart"/>
      <w:r w:rsidRPr="00361DF3">
        <w:rPr>
          <w:rFonts w:ascii="Arial" w:hAnsi="Arial"/>
          <w:szCs w:val="24"/>
          <w:lang w:val="sv-SE"/>
        </w:rPr>
        <w:t>SmPC</w:t>
      </w:r>
      <w:proofErr w:type="spellEnd"/>
      <w:r w:rsidRPr="00361DF3">
        <w:rPr>
          <w:rFonts w:ascii="Arial" w:hAnsi="Arial"/>
          <w:szCs w:val="24"/>
          <w:lang w:val="sv-SE"/>
        </w:rPr>
        <w:t>):</w:t>
      </w:r>
    </w:p>
    <w:p w14:paraId="345BDD67" w14:textId="1EEB5BA0" w:rsidR="003769B6" w:rsidRPr="00A16A56" w:rsidRDefault="003769B6" w:rsidP="00A16A56">
      <w:pPr>
        <w:pStyle w:val="Liststycke"/>
        <w:numPr>
          <w:ilvl w:val="0"/>
          <w:numId w:val="4"/>
        </w:numPr>
        <w:spacing w:line="280" w:lineRule="auto"/>
        <w:rPr>
          <w:rFonts w:ascii="Arial" w:hAnsi="Arial"/>
          <w:szCs w:val="24"/>
          <w:lang w:val="sv-SE"/>
        </w:rPr>
      </w:pPr>
      <w:r w:rsidRPr="00A16A56">
        <w:rPr>
          <w:rFonts w:ascii="Arial" w:hAnsi="Arial"/>
          <w:szCs w:val="24"/>
          <w:lang w:val="sv-SE"/>
        </w:rPr>
        <w:t>Checklista 1 - Checklista fö</w:t>
      </w:r>
      <w:r w:rsidR="00AD0939" w:rsidRPr="00A16A56">
        <w:rPr>
          <w:rFonts w:ascii="Arial" w:hAnsi="Arial"/>
          <w:szCs w:val="24"/>
          <w:lang w:val="sv-SE"/>
        </w:rPr>
        <w:t xml:space="preserve">r Dexamfetamin Sea </w:t>
      </w:r>
      <w:proofErr w:type="spellStart"/>
      <w:r w:rsidR="00AD0939" w:rsidRPr="00A16A56">
        <w:rPr>
          <w:rFonts w:ascii="Arial" w:hAnsi="Arial"/>
          <w:szCs w:val="24"/>
          <w:lang w:val="sv-SE"/>
        </w:rPr>
        <w:t>Pharma</w:t>
      </w:r>
      <w:proofErr w:type="spellEnd"/>
      <w:r w:rsidRPr="00A16A56">
        <w:rPr>
          <w:rFonts w:ascii="Arial" w:hAnsi="Arial"/>
          <w:szCs w:val="24"/>
          <w:lang w:val="sv-SE"/>
        </w:rPr>
        <w:t xml:space="preserve"> före förskrivning</w:t>
      </w:r>
      <w:r w:rsidR="00A33A0F" w:rsidRPr="00A16A56">
        <w:rPr>
          <w:rFonts w:ascii="Arial" w:hAnsi="Arial"/>
          <w:szCs w:val="24"/>
          <w:lang w:val="sv-SE"/>
        </w:rPr>
        <w:t>.</w:t>
      </w:r>
      <w:r w:rsidRPr="00A16A56">
        <w:rPr>
          <w:rFonts w:ascii="Arial" w:hAnsi="Arial"/>
          <w:szCs w:val="24"/>
          <w:lang w:val="sv-SE"/>
        </w:rPr>
        <w:t xml:space="preserve"> </w:t>
      </w:r>
      <w:r w:rsidRPr="00A16A56">
        <w:rPr>
          <w:rFonts w:ascii="Arial" w:hAnsi="Arial"/>
          <w:i/>
          <w:color w:val="1F497D"/>
          <w:szCs w:val="24"/>
          <w:lang w:val="sv-SE"/>
        </w:rPr>
        <w:t>(hyperlänk till checklistan)</w:t>
      </w:r>
    </w:p>
    <w:p w14:paraId="345BDD69" w14:textId="60632F15" w:rsidR="003769B6" w:rsidRPr="00A16A56" w:rsidRDefault="003769B6" w:rsidP="00A16A56">
      <w:pPr>
        <w:pStyle w:val="Liststycke"/>
        <w:numPr>
          <w:ilvl w:val="0"/>
          <w:numId w:val="4"/>
        </w:numPr>
        <w:spacing w:line="280" w:lineRule="auto"/>
        <w:rPr>
          <w:rFonts w:ascii="Arial" w:hAnsi="Arial"/>
          <w:i/>
          <w:szCs w:val="24"/>
          <w:lang w:val="sv-SE"/>
        </w:rPr>
      </w:pPr>
      <w:r w:rsidRPr="00A16A56">
        <w:rPr>
          <w:rFonts w:ascii="Arial" w:hAnsi="Arial"/>
          <w:szCs w:val="24"/>
          <w:lang w:val="sv-SE"/>
        </w:rPr>
        <w:lastRenderedPageBreak/>
        <w:t>Checklista 2 - Checklista</w:t>
      </w:r>
      <w:r w:rsidR="00AD0939" w:rsidRPr="00A16A56">
        <w:rPr>
          <w:rFonts w:ascii="Arial" w:hAnsi="Arial"/>
          <w:szCs w:val="24"/>
          <w:lang w:val="sv-SE"/>
        </w:rPr>
        <w:t xml:space="preserve"> för Dexamfetamin Sea </w:t>
      </w:r>
      <w:proofErr w:type="spellStart"/>
      <w:r w:rsidR="00AD0939" w:rsidRPr="00A16A56">
        <w:rPr>
          <w:rFonts w:ascii="Arial" w:hAnsi="Arial"/>
          <w:szCs w:val="24"/>
          <w:lang w:val="sv-SE"/>
        </w:rPr>
        <w:t>Pharma</w:t>
      </w:r>
      <w:proofErr w:type="spellEnd"/>
      <w:r w:rsidR="00AD0939" w:rsidRPr="00A16A56">
        <w:rPr>
          <w:rFonts w:ascii="Arial" w:hAnsi="Arial"/>
          <w:szCs w:val="24"/>
          <w:lang w:val="sv-SE"/>
        </w:rPr>
        <w:t xml:space="preserve"> </w:t>
      </w:r>
      <w:r w:rsidRPr="00A16A56">
        <w:rPr>
          <w:rFonts w:ascii="Arial" w:hAnsi="Arial"/>
          <w:szCs w:val="24"/>
          <w:lang w:val="sv-SE"/>
        </w:rPr>
        <w:t>för monitorering av pågående behandling</w:t>
      </w:r>
      <w:r w:rsidR="00A33A0F" w:rsidRPr="00A16A56">
        <w:rPr>
          <w:rFonts w:ascii="Arial" w:hAnsi="Arial"/>
          <w:szCs w:val="24"/>
          <w:lang w:val="sv-SE"/>
        </w:rPr>
        <w:t>.</w:t>
      </w:r>
      <w:r w:rsidRPr="00A16A56">
        <w:rPr>
          <w:rFonts w:ascii="Arial" w:hAnsi="Arial"/>
          <w:szCs w:val="24"/>
          <w:lang w:val="sv-SE"/>
        </w:rPr>
        <w:t xml:space="preserve"> </w:t>
      </w:r>
      <w:r w:rsidRPr="00A16A56">
        <w:rPr>
          <w:rFonts w:ascii="Arial" w:hAnsi="Arial"/>
          <w:i/>
          <w:color w:val="1F497D"/>
          <w:szCs w:val="24"/>
          <w:lang w:val="sv-SE"/>
        </w:rPr>
        <w:t>(hyperlänk till checklistan)</w:t>
      </w:r>
      <w:r w:rsidR="00A16A56">
        <w:rPr>
          <w:rFonts w:ascii="Arial" w:hAnsi="Arial"/>
          <w:i/>
          <w:color w:val="1F497D"/>
          <w:szCs w:val="24"/>
          <w:lang w:val="sv-SE"/>
        </w:rPr>
        <w:br/>
      </w:r>
    </w:p>
    <w:p w14:paraId="345BDD6A" w14:textId="56508931" w:rsidR="003769B6" w:rsidRPr="00A16A56" w:rsidRDefault="003769B6" w:rsidP="00A16A56">
      <w:pPr>
        <w:pStyle w:val="Liststycke"/>
        <w:numPr>
          <w:ilvl w:val="0"/>
          <w:numId w:val="4"/>
        </w:numPr>
        <w:spacing w:line="280" w:lineRule="auto"/>
        <w:rPr>
          <w:rFonts w:ascii="Arial" w:hAnsi="Arial"/>
          <w:szCs w:val="24"/>
          <w:lang w:val="sv-SE"/>
        </w:rPr>
      </w:pPr>
      <w:r w:rsidRPr="00A16A56">
        <w:rPr>
          <w:rFonts w:ascii="Arial" w:hAnsi="Arial"/>
          <w:szCs w:val="24"/>
          <w:lang w:val="sv-SE"/>
        </w:rPr>
        <w:t xml:space="preserve">Diagram för pågående monitorering under behandling med </w:t>
      </w:r>
      <w:r w:rsidR="00A807AF" w:rsidRPr="00A16A56">
        <w:rPr>
          <w:rFonts w:ascii="Arial" w:hAnsi="Arial"/>
          <w:szCs w:val="24"/>
          <w:lang w:val="sv-SE"/>
        </w:rPr>
        <w:t xml:space="preserve">Dexamfetamin Sea </w:t>
      </w:r>
      <w:proofErr w:type="spellStart"/>
      <w:r w:rsidR="00A807AF" w:rsidRPr="00A16A56">
        <w:rPr>
          <w:rFonts w:ascii="Arial" w:hAnsi="Arial"/>
          <w:szCs w:val="24"/>
          <w:lang w:val="sv-SE"/>
        </w:rPr>
        <w:t>Pharma</w:t>
      </w:r>
      <w:proofErr w:type="spellEnd"/>
      <w:r w:rsidR="00A33A0F" w:rsidRPr="00A16A56">
        <w:rPr>
          <w:rFonts w:ascii="Arial" w:hAnsi="Arial"/>
          <w:szCs w:val="24"/>
          <w:lang w:val="sv-SE"/>
        </w:rPr>
        <w:t>.</w:t>
      </w:r>
      <w:r w:rsidRPr="00A16A56">
        <w:rPr>
          <w:rFonts w:ascii="Arial" w:hAnsi="Arial"/>
          <w:szCs w:val="24"/>
          <w:vertAlign w:val="superscript"/>
          <w:lang w:val="sv-SE"/>
        </w:rPr>
        <w:t xml:space="preserve"> </w:t>
      </w:r>
      <w:r w:rsidRPr="00A16A56">
        <w:rPr>
          <w:rFonts w:ascii="Arial" w:hAnsi="Arial"/>
          <w:color w:val="1F497D"/>
          <w:szCs w:val="24"/>
          <w:lang w:val="sv-SE"/>
        </w:rPr>
        <w:t>(</w:t>
      </w:r>
      <w:r w:rsidRPr="00A16A56">
        <w:rPr>
          <w:rFonts w:ascii="Arial" w:hAnsi="Arial"/>
          <w:i/>
          <w:color w:val="1F497D"/>
          <w:szCs w:val="24"/>
          <w:lang w:val="sv-SE"/>
        </w:rPr>
        <w:t>hyperlänk till checklistan</w:t>
      </w:r>
      <w:r w:rsidRPr="00A16A56">
        <w:rPr>
          <w:rFonts w:ascii="Arial" w:hAnsi="Arial"/>
          <w:color w:val="1F497D"/>
          <w:szCs w:val="24"/>
          <w:lang w:val="sv-SE"/>
        </w:rPr>
        <w:t>)</w:t>
      </w:r>
    </w:p>
    <w:p w14:paraId="345BDD6B" w14:textId="19BEA2BB" w:rsidR="003769B6" w:rsidRPr="003769B6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t xml:space="preserve">Checklistorna ger information om vad </w:t>
      </w:r>
      <w:r w:rsidR="006F54B3">
        <w:rPr>
          <w:rFonts w:ascii="Arial" w:hAnsi="Arial"/>
          <w:szCs w:val="24"/>
          <w:lang w:val="sv-SE"/>
        </w:rPr>
        <w:t>som</w:t>
      </w:r>
      <w:r w:rsidRPr="003769B6">
        <w:rPr>
          <w:rFonts w:ascii="Arial" w:hAnsi="Arial"/>
          <w:szCs w:val="24"/>
          <w:lang w:val="sv-SE"/>
        </w:rPr>
        <w:t xml:space="preserve"> ska kontrollera</w:t>
      </w:r>
      <w:r w:rsidR="006F54B3">
        <w:rPr>
          <w:rFonts w:ascii="Arial" w:hAnsi="Arial"/>
          <w:szCs w:val="24"/>
          <w:lang w:val="sv-SE"/>
        </w:rPr>
        <w:t>s</w:t>
      </w:r>
      <w:r w:rsidRPr="003769B6">
        <w:rPr>
          <w:rFonts w:ascii="Arial" w:hAnsi="Arial"/>
          <w:szCs w:val="24"/>
          <w:lang w:val="sv-SE"/>
        </w:rPr>
        <w:t xml:space="preserve"> före förskrivning av </w:t>
      </w:r>
      <w:r w:rsidR="00A807AF">
        <w:rPr>
          <w:rFonts w:ascii="Arial" w:hAnsi="Arial"/>
          <w:szCs w:val="24"/>
          <w:lang w:val="sv-SE"/>
        </w:rPr>
        <w:t xml:space="preserve">Dexamfetamin Sea </w:t>
      </w:r>
      <w:proofErr w:type="spellStart"/>
      <w:r w:rsidR="00A807AF">
        <w:rPr>
          <w:rFonts w:ascii="Arial" w:hAnsi="Arial"/>
          <w:szCs w:val="24"/>
          <w:lang w:val="sv-SE"/>
        </w:rPr>
        <w:t>Pharma</w:t>
      </w:r>
      <w:proofErr w:type="spellEnd"/>
      <w:r w:rsidRPr="003769B6">
        <w:rPr>
          <w:rFonts w:ascii="Arial" w:hAnsi="Arial"/>
          <w:szCs w:val="24"/>
          <w:lang w:val="sv-SE"/>
        </w:rPr>
        <w:t xml:space="preserve"> och und</w:t>
      </w:r>
      <w:r w:rsidR="00A33A0F">
        <w:rPr>
          <w:rFonts w:ascii="Arial" w:hAnsi="Arial"/>
          <w:szCs w:val="24"/>
          <w:lang w:val="sv-SE"/>
        </w:rPr>
        <w:t>e</w:t>
      </w:r>
      <w:r w:rsidRPr="003769B6">
        <w:rPr>
          <w:rFonts w:ascii="Arial" w:hAnsi="Arial"/>
          <w:szCs w:val="24"/>
          <w:lang w:val="sv-SE"/>
        </w:rPr>
        <w:t>r pågående behandling.</w:t>
      </w:r>
    </w:p>
    <w:p w14:paraId="345BDD6C" w14:textId="77777777" w:rsidR="003769B6" w:rsidRPr="003769B6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t xml:space="preserve">I checklistorna finns också referenser till relevanta avsnitt av produktresumén. För mer detaljerad information, läs produktresumén noggrant. Produktresumén återfinns här: </w:t>
      </w:r>
      <w:r w:rsidRPr="003769B6">
        <w:rPr>
          <w:rFonts w:ascii="Arial" w:hAnsi="Arial"/>
          <w:i/>
          <w:color w:val="1F497D"/>
          <w:szCs w:val="24"/>
          <w:lang w:val="sv-SE"/>
        </w:rPr>
        <w:t>(hyperlänk till den nationella produktresumén)</w:t>
      </w:r>
      <w:r w:rsidR="00A33A0F">
        <w:rPr>
          <w:rFonts w:ascii="Arial" w:hAnsi="Arial"/>
          <w:i/>
          <w:color w:val="1F497D"/>
          <w:szCs w:val="24"/>
          <w:lang w:val="sv-SE"/>
        </w:rPr>
        <w:t>.</w:t>
      </w:r>
    </w:p>
    <w:p w14:paraId="345BDD6D" w14:textId="77777777" w:rsidR="003769B6" w:rsidRPr="003769B6" w:rsidRDefault="003769B6" w:rsidP="004D0DD6">
      <w:pPr>
        <w:rPr>
          <w:rFonts w:ascii="Arial" w:hAnsi="Arial"/>
          <w:b/>
          <w:szCs w:val="24"/>
          <w:lang w:val="sv-SE"/>
        </w:rPr>
      </w:pPr>
    </w:p>
    <w:p w14:paraId="345BDD6E" w14:textId="77777777" w:rsidR="003769B6" w:rsidRPr="003769B6" w:rsidRDefault="003769B6" w:rsidP="004D0DD6">
      <w:pPr>
        <w:rPr>
          <w:rFonts w:ascii="Arial" w:hAnsi="Arial"/>
          <w:b/>
          <w:szCs w:val="24"/>
          <w:lang w:val="sv-SE"/>
        </w:rPr>
      </w:pPr>
      <w:r w:rsidRPr="003769B6">
        <w:rPr>
          <w:rFonts w:ascii="Arial" w:hAnsi="Arial"/>
          <w:b/>
          <w:szCs w:val="24"/>
          <w:lang w:val="sv-SE"/>
        </w:rPr>
        <w:br w:type="page"/>
      </w:r>
    </w:p>
    <w:p w14:paraId="345BDD70" w14:textId="23CA6020" w:rsidR="003769B6" w:rsidRPr="00963B02" w:rsidRDefault="00B955AA" w:rsidP="004D0DD6">
      <w:pPr>
        <w:numPr>
          <w:ilvl w:val="0"/>
          <w:numId w:val="3"/>
        </w:numPr>
        <w:spacing w:after="0" w:line="240" w:lineRule="auto"/>
        <w:rPr>
          <w:rFonts w:ascii="Arial" w:hAnsi="Arial"/>
          <w:szCs w:val="24"/>
          <w:lang w:val="sv-SE"/>
        </w:rPr>
      </w:pPr>
      <w:r w:rsidRPr="00963B02">
        <w:rPr>
          <w:rFonts w:ascii="Arial" w:hAnsi="Arial"/>
          <w:b/>
          <w:bCs/>
          <w:sz w:val="32"/>
          <w:szCs w:val="32"/>
          <w:lang w:val="sv-SE"/>
        </w:rPr>
        <w:lastRenderedPageBreak/>
        <w:t xml:space="preserve">Dexamfetamin Sea </w:t>
      </w:r>
      <w:proofErr w:type="spellStart"/>
      <w:r w:rsidRPr="00963B02">
        <w:rPr>
          <w:rFonts w:ascii="Arial" w:hAnsi="Arial"/>
          <w:b/>
          <w:bCs/>
          <w:sz w:val="32"/>
          <w:szCs w:val="32"/>
          <w:lang w:val="sv-SE"/>
        </w:rPr>
        <w:t>Pharma</w:t>
      </w:r>
      <w:proofErr w:type="spellEnd"/>
      <w:r w:rsidR="003769B6" w:rsidRPr="00963B02">
        <w:rPr>
          <w:rFonts w:ascii="Arial" w:hAnsi="Arial"/>
          <w:b/>
          <w:sz w:val="32"/>
          <w:szCs w:val="24"/>
          <w:lang w:val="sv-SE"/>
        </w:rPr>
        <w:t xml:space="preserve"> - förskrivningsguide för läkare</w:t>
      </w:r>
      <w:r w:rsidR="003769B6" w:rsidRPr="00963B02">
        <w:rPr>
          <w:rFonts w:ascii="Arial" w:hAnsi="Arial"/>
          <w:b/>
          <w:sz w:val="32"/>
          <w:szCs w:val="24"/>
          <w:lang w:val="sv-SE"/>
        </w:rPr>
        <w:br/>
      </w:r>
    </w:p>
    <w:p w14:paraId="345BDD71" w14:textId="3ABB45C7" w:rsidR="003769B6" w:rsidRPr="003769B6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b/>
          <w:szCs w:val="24"/>
          <w:lang w:val="sv-SE"/>
        </w:rPr>
        <w:t xml:space="preserve">Checklista 1: Checklista för </w:t>
      </w:r>
      <w:r w:rsidR="00963B02" w:rsidRPr="00963B02">
        <w:rPr>
          <w:rFonts w:ascii="Arial" w:hAnsi="Arial"/>
          <w:b/>
          <w:bCs/>
          <w:szCs w:val="24"/>
          <w:lang w:val="sv-SE"/>
        </w:rPr>
        <w:t xml:space="preserve">Dexamfetamin Sea </w:t>
      </w:r>
      <w:proofErr w:type="spellStart"/>
      <w:r w:rsidR="00963B02" w:rsidRPr="00963B02">
        <w:rPr>
          <w:rFonts w:ascii="Arial" w:hAnsi="Arial"/>
          <w:b/>
          <w:bCs/>
          <w:szCs w:val="24"/>
          <w:lang w:val="sv-SE"/>
        </w:rPr>
        <w:t>Pharma</w:t>
      </w:r>
      <w:proofErr w:type="spellEnd"/>
      <w:r w:rsidRPr="003769B6">
        <w:rPr>
          <w:rFonts w:ascii="Arial" w:hAnsi="Arial"/>
          <w:b/>
          <w:szCs w:val="24"/>
          <w:lang w:val="sv-SE"/>
        </w:rPr>
        <w:t xml:space="preserve"> före förskrivning</w:t>
      </w:r>
    </w:p>
    <w:p w14:paraId="345BDD72" w14:textId="54ECCAC2" w:rsidR="003769B6" w:rsidRPr="003769B6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t xml:space="preserve">Såsom beskrivs detaljerat i produktresumén kan specifika samtidiga betingelser göra att </w:t>
      </w:r>
      <w:r w:rsidR="00963B02">
        <w:rPr>
          <w:rFonts w:ascii="Arial" w:hAnsi="Arial"/>
          <w:szCs w:val="24"/>
          <w:lang w:val="sv-SE"/>
        </w:rPr>
        <w:t xml:space="preserve">Dexamfetamin Sea </w:t>
      </w:r>
      <w:proofErr w:type="spellStart"/>
      <w:r w:rsidR="00963B02">
        <w:rPr>
          <w:rFonts w:ascii="Arial" w:hAnsi="Arial"/>
          <w:szCs w:val="24"/>
          <w:lang w:val="sv-SE"/>
        </w:rPr>
        <w:t>Pharma</w:t>
      </w:r>
      <w:proofErr w:type="spellEnd"/>
      <w:r w:rsidR="00963B02" w:rsidRPr="003769B6">
        <w:rPr>
          <w:rFonts w:ascii="Arial" w:hAnsi="Arial"/>
          <w:szCs w:val="24"/>
          <w:lang w:val="sv-SE"/>
        </w:rPr>
        <w:t xml:space="preserve"> </w:t>
      </w:r>
      <w:r w:rsidRPr="003769B6">
        <w:rPr>
          <w:rFonts w:ascii="Arial" w:hAnsi="Arial"/>
          <w:szCs w:val="24"/>
          <w:lang w:val="sv-SE"/>
        </w:rPr>
        <w:t xml:space="preserve">inte ska användas eller motivera särskild uppmärksamhet, </w:t>
      </w:r>
      <w:proofErr w:type="gramStart"/>
      <w:r w:rsidRPr="003769B6">
        <w:rPr>
          <w:rFonts w:ascii="Arial" w:hAnsi="Arial"/>
          <w:szCs w:val="24"/>
          <w:lang w:val="sv-SE"/>
        </w:rPr>
        <w:t>t.ex.</w:t>
      </w:r>
      <w:proofErr w:type="gramEnd"/>
      <w:r w:rsidRPr="003769B6">
        <w:rPr>
          <w:rFonts w:ascii="Arial" w:hAnsi="Arial"/>
          <w:szCs w:val="24"/>
          <w:lang w:val="sv-SE"/>
        </w:rPr>
        <w:t xml:space="preserve"> kardiovaskulära, cerebrovaskulära och neuropsykiatriska störningar eller symtom. </w:t>
      </w:r>
      <w:r w:rsidR="00A33A0F">
        <w:rPr>
          <w:rFonts w:ascii="Arial" w:hAnsi="Arial"/>
          <w:szCs w:val="24"/>
          <w:lang w:val="sv-SE"/>
        </w:rPr>
        <w:t>Denna</w:t>
      </w:r>
      <w:r w:rsidRPr="003769B6">
        <w:rPr>
          <w:rFonts w:ascii="Arial" w:hAnsi="Arial"/>
          <w:szCs w:val="24"/>
          <w:lang w:val="sv-SE"/>
        </w:rPr>
        <w:t xml:space="preserve"> checklista </w:t>
      </w:r>
      <w:r w:rsidR="00A33A0F">
        <w:rPr>
          <w:rFonts w:ascii="Arial" w:hAnsi="Arial"/>
          <w:szCs w:val="24"/>
          <w:lang w:val="sv-SE"/>
        </w:rPr>
        <w:t>bör användas</w:t>
      </w:r>
      <w:r w:rsidRPr="003769B6">
        <w:rPr>
          <w:rFonts w:ascii="Arial" w:hAnsi="Arial"/>
          <w:szCs w:val="24"/>
          <w:lang w:val="sv-SE"/>
        </w:rPr>
        <w:t xml:space="preserve"> i kombination med produktresumén för</w:t>
      </w:r>
      <w:r w:rsidR="00E94B17">
        <w:rPr>
          <w:rFonts w:ascii="Arial" w:hAnsi="Arial"/>
          <w:szCs w:val="24"/>
          <w:lang w:val="sv-SE"/>
        </w:rPr>
        <w:t xml:space="preserve"> Dexamfetamin Sea </w:t>
      </w:r>
      <w:proofErr w:type="spellStart"/>
      <w:r w:rsidR="00E94B17">
        <w:rPr>
          <w:rFonts w:ascii="Arial" w:hAnsi="Arial"/>
          <w:szCs w:val="24"/>
          <w:lang w:val="sv-SE"/>
        </w:rPr>
        <w:t>Pharma</w:t>
      </w:r>
      <w:proofErr w:type="spellEnd"/>
      <w:r w:rsidRPr="003769B6">
        <w:rPr>
          <w:rFonts w:ascii="Arial" w:hAnsi="Arial"/>
          <w:szCs w:val="24"/>
          <w:lang w:val="sv-SE"/>
        </w:rPr>
        <w:t xml:space="preserve">. </w:t>
      </w:r>
      <w:r w:rsidRPr="003769B6">
        <w:rPr>
          <w:rFonts w:ascii="Arial" w:hAnsi="Arial"/>
          <w:i/>
          <w:color w:val="1F497D"/>
          <w:szCs w:val="24"/>
          <w:lang w:val="sv-SE"/>
        </w:rPr>
        <w:t>(hyperlänk till produktresumén)</w:t>
      </w:r>
    </w:p>
    <w:p w14:paraId="345BDD73" w14:textId="791605D5" w:rsidR="003769B6" w:rsidRPr="00361DF3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61DF3">
        <w:rPr>
          <w:rFonts w:ascii="Arial" w:hAnsi="Arial"/>
          <w:szCs w:val="24"/>
          <w:lang w:val="sv-SE"/>
        </w:rPr>
        <w:t xml:space="preserve">• </w:t>
      </w:r>
      <w:r w:rsidR="00AD7213">
        <w:rPr>
          <w:rFonts w:ascii="Arial" w:hAnsi="Arial"/>
          <w:szCs w:val="24"/>
          <w:lang w:val="sv-SE"/>
        </w:rPr>
        <w:t>N</w:t>
      </w:r>
      <w:r w:rsidRPr="00361DF3">
        <w:rPr>
          <w:rFonts w:ascii="Arial" w:hAnsi="Arial"/>
          <w:szCs w:val="24"/>
          <w:lang w:val="sv-SE"/>
        </w:rPr>
        <w:t xml:space="preserve">otera blodtryck och puls på ett </w:t>
      </w:r>
      <w:r w:rsidR="00E67DB3">
        <w:rPr>
          <w:rFonts w:ascii="Arial" w:hAnsi="Arial"/>
          <w:szCs w:val="24"/>
          <w:lang w:val="sv-SE"/>
        </w:rPr>
        <w:t>diagram</w:t>
      </w:r>
      <w:r w:rsidRPr="00361DF3">
        <w:rPr>
          <w:rFonts w:ascii="Arial" w:hAnsi="Arial"/>
          <w:szCs w:val="24"/>
          <w:lang w:val="sv-SE"/>
        </w:rPr>
        <w:t xml:space="preserve"> vid varje justering av dosen och därefter var 6:e månad.</w:t>
      </w:r>
    </w:p>
    <w:p w14:paraId="345BDD74" w14:textId="77777777" w:rsidR="003769B6" w:rsidRPr="00361DF3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61DF3">
        <w:rPr>
          <w:rFonts w:ascii="Arial" w:hAnsi="Arial"/>
          <w:szCs w:val="24"/>
          <w:lang w:val="sv-SE"/>
        </w:rPr>
        <w:t xml:space="preserve">• </w:t>
      </w:r>
      <w:r w:rsidR="004D0DD6">
        <w:rPr>
          <w:rFonts w:ascii="Arial" w:hAnsi="Arial"/>
          <w:szCs w:val="24"/>
          <w:lang w:val="sv-SE"/>
        </w:rPr>
        <w:t>N</w:t>
      </w:r>
      <w:r w:rsidRPr="00361DF3">
        <w:rPr>
          <w:rFonts w:ascii="Arial" w:hAnsi="Arial"/>
          <w:szCs w:val="24"/>
          <w:lang w:val="sv-SE"/>
        </w:rPr>
        <w:t xml:space="preserve">otera längd, vikt och aptit minst var 6:e månad, med hjälp av </w:t>
      </w:r>
      <w:r w:rsidR="004D0DD6">
        <w:rPr>
          <w:rFonts w:ascii="Arial" w:hAnsi="Arial"/>
          <w:szCs w:val="24"/>
          <w:lang w:val="sv-SE"/>
        </w:rPr>
        <w:t>en tillväxtkurva.</w:t>
      </w:r>
    </w:p>
    <w:p w14:paraId="345BDD75" w14:textId="61510DE7" w:rsidR="003769B6" w:rsidRPr="003769B6" w:rsidRDefault="004D0DD6" w:rsidP="004D0DD6">
      <w:pPr>
        <w:spacing w:line="280" w:lineRule="auto"/>
        <w:rPr>
          <w:rFonts w:ascii="Arial" w:hAnsi="Arial"/>
          <w:szCs w:val="24"/>
          <w:lang w:val="sv-SE"/>
        </w:rPr>
      </w:pPr>
      <w:r>
        <w:rPr>
          <w:rFonts w:ascii="Arial" w:hAnsi="Arial"/>
          <w:szCs w:val="24"/>
          <w:lang w:val="sv-SE"/>
        </w:rPr>
        <w:t xml:space="preserve">• </w:t>
      </w:r>
      <w:proofErr w:type="spellStart"/>
      <w:r>
        <w:rPr>
          <w:rFonts w:ascii="Arial" w:hAnsi="Arial"/>
          <w:szCs w:val="24"/>
          <w:lang w:val="sv-SE"/>
        </w:rPr>
        <w:t>M</w:t>
      </w:r>
      <w:r w:rsidR="003769B6" w:rsidRPr="003769B6">
        <w:rPr>
          <w:rFonts w:ascii="Arial" w:hAnsi="Arial"/>
          <w:szCs w:val="24"/>
          <w:lang w:val="sv-SE"/>
        </w:rPr>
        <w:t>onitorera</w:t>
      </w:r>
      <w:proofErr w:type="spellEnd"/>
      <w:r w:rsidR="003769B6" w:rsidRPr="003769B6">
        <w:rPr>
          <w:rFonts w:ascii="Arial" w:hAnsi="Arial"/>
          <w:szCs w:val="24"/>
          <w:lang w:val="sv-SE"/>
        </w:rPr>
        <w:t xml:space="preserve"> eventuell</w:t>
      </w:r>
      <w:r w:rsidR="00A14A10">
        <w:rPr>
          <w:rFonts w:ascii="Arial" w:hAnsi="Arial"/>
          <w:szCs w:val="24"/>
          <w:lang w:val="sv-SE"/>
        </w:rPr>
        <w:t xml:space="preserve"> utvecklande av/eller</w:t>
      </w:r>
      <w:r w:rsidR="003769B6" w:rsidRPr="003769B6">
        <w:rPr>
          <w:rFonts w:ascii="Arial" w:hAnsi="Arial"/>
          <w:szCs w:val="24"/>
          <w:lang w:val="sv-SE"/>
        </w:rPr>
        <w:t xml:space="preserve"> försämring av redan existerande psykiatriska störningar vid varje justering av dosen och därefter minst var 6:e månad och vid varje besök på kliniken</w:t>
      </w:r>
      <w:r w:rsidR="00B877E8">
        <w:rPr>
          <w:rFonts w:ascii="Arial" w:hAnsi="Arial"/>
          <w:szCs w:val="24"/>
          <w:lang w:val="sv-SE"/>
        </w:rPr>
        <w:t>.</w:t>
      </w:r>
    </w:p>
    <w:p w14:paraId="345BDD76" w14:textId="77777777" w:rsidR="003769B6" w:rsidRPr="003769B6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t xml:space="preserve">Eventuellt missbruk, beroende, felaktig användning, </w:t>
      </w:r>
      <w:r w:rsidRPr="003769B6">
        <w:rPr>
          <w:rFonts w:ascii="Arial" w:hAnsi="Arial"/>
          <w:color w:val="000000"/>
          <w:szCs w:val="24"/>
          <w:lang w:val="sv-SE"/>
        </w:rPr>
        <w:t xml:space="preserve">användning </w:t>
      </w:r>
      <w:r w:rsidR="004D0DD6">
        <w:rPr>
          <w:rFonts w:ascii="Arial" w:hAnsi="Arial"/>
          <w:color w:val="000000"/>
          <w:szCs w:val="24"/>
          <w:lang w:val="sv-SE"/>
        </w:rPr>
        <w:t>off-</w:t>
      </w:r>
      <w:proofErr w:type="spellStart"/>
      <w:r w:rsidR="004D0DD6">
        <w:rPr>
          <w:rFonts w:ascii="Arial" w:hAnsi="Arial"/>
          <w:color w:val="000000"/>
          <w:szCs w:val="24"/>
          <w:lang w:val="sv-SE"/>
        </w:rPr>
        <w:t>label</w:t>
      </w:r>
      <w:proofErr w:type="spellEnd"/>
      <w:r w:rsidRPr="003769B6">
        <w:rPr>
          <w:rFonts w:ascii="Arial" w:hAnsi="Arial"/>
          <w:color w:val="000000"/>
          <w:szCs w:val="24"/>
          <w:lang w:val="sv-SE"/>
        </w:rPr>
        <w:t xml:space="preserve"> eller </w:t>
      </w:r>
      <w:r w:rsidR="007170C9">
        <w:rPr>
          <w:rFonts w:ascii="Arial" w:hAnsi="Arial"/>
          <w:color w:val="000000"/>
          <w:szCs w:val="24"/>
          <w:lang w:val="sv-SE"/>
        </w:rPr>
        <w:t>avvikande användning</w:t>
      </w:r>
      <w:r w:rsidRPr="003769B6">
        <w:rPr>
          <w:rFonts w:ascii="Arial" w:hAnsi="Arial"/>
          <w:color w:val="000000"/>
          <w:szCs w:val="24"/>
          <w:lang w:val="sv-SE"/>
        </w:rPr>
        <w:t xml:space="preserve"> ska noggrant utvärderas vid varje besök.</w:t>
      </w:r>
    </w:p>
    <w:p w14:paraId="345BDD77" w14:textId="77777777" w:rsidR="003769B6" w:rsidRPr="003769B6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t xml:space="preserve">Länkar till relevant avsnitt i produktresumén finns också i hela checklistan; klicka på </w:t>
      </w:r>
      <w:r w:rsidRPr="008562C0">
        <w:rPr>
          <w:rFonts w:ascii="Arial" w:hAnsi="Arial"/>
          <w:i/>
          <w:color w:val="FF0000"/>
          <w:szCs w:val="24"/>
          <w:lang w:val="sv-SE"/>
        </w:rPr>
        <w:t>(se avsnitt)</w:t>
      </w:r>
      <w:r w:rsidRPr="003769B6">
        <w:rPr>
          <w:rFonts w:ascii="Arial" w:hAnsi="Arial"/>
          <w:szCs w:val="24"/>
          <w:lang w:val="sv-SE"/>
        </w:rPr>
        <w:t xml:space="preserve"> i rött, för att komma dit.</w:t>
      </w:r>
    </w:p>
    <w:p w14:paraId="345BDD78" w14:textId="77777777" w:rsidR="003769B6" w:rsidRPr="003769B6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t xml:space="preserve">Ladda ner och skriv ut denna checklista före </w:t>
      </w:r>
      <w:r w:rsidR="004D0DD6">
        <w:rPr>
          <w:rFonts w:ascii="Arial" w:hAnsi="Arial"/>
          <w:szCs w:val="24"/>
          <w:lang w:val="sv-SE"/>
        </w:rPr>
        <w:t>konsultation</w:t>
      </w:r>
      <w:r w:rsidRPr="003769B6">
        <w:rPr>
          <w:rFonts w:ascii="Arial" w:hAnsi="Arial"/>
          <w:szCs w:val="24"/>
          <w:lang w:val="sv-SE"/>
        </w:rPr>
        <w:t>. Den ifyllda checklistan kan dokumenteras bland patientjournalerna.</w:t>
      </w:r>
    </w:p>
    <w:p w14:paraId="345BDD79" w14:textId="10E0CC64" w:rsidR="003769B6" w:rsidRPr="003769B6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t xml:space="preserve">Allteftersom checklistan </w:t>
      </w:r>
      <w:r w:rsidR="00B877E8">
        <w:rPr>
          <w:rFonts w:ascii="Arial" w:hAnsi="Arial"/>
          <w:szCs w:val="24"/>
          <w:lang w:val="sv-SE"/>
        </w:rPr>
        <w:t xml:space="preserve">arbetas igenom </w:t>
      </w:r>
      <w:r w:rsidRPr="003769B6">
        <w:rPr>
          <w:rFonts w:ascii="Arial" w:hAnsi="Arial"/>
          <w:szCs w:val="24"/>
          <w:lang w:val="sv-SE"/>
        </w:rPr>
        <w:t xml:space="preserve">kan det också vara värdefullt att diskutera </w:t>
      </w:r>
      <w:proofErr w:type="spellStart"/>
      <w:r w:rsidR="004D0DD6">
        <w:rPr>
          <w:rFonts w:ascii="Arial" w:hAnsi="Arial"/>
          <w:szCs w:val="24"/>
          <w:lang w:val="sv-SE"/>
        </w:rPr>
        <w:t>bipacksedeln</w:t>
      </w:r>
      <w:proofErr w:type="spellEnd"/>
      <w:r w:rsidRPr="003769B6">
        <w:rPr>
          <w:rFonts w:ascii="Arial" w:hAnsi="Arial"/>
          <w:szCs w:val="24"/>
          <w:lang w:val="sv-SE"/>
        </w:rPr>
        <w:t xml:space="preserve"> (PIL) för </w:t>
      </w:r>
      <w:r w:rsidR="00B81277">
        <w:rPr>
          <w:rFonts w:ascii="Arial" w:hAnsi="Arial"/>
          <w:szCs w:val="24"/>
          <w:lang w:val="sv-SE"/>
        </w:rPr>
        <w:t xml:space="preserve">Dexamfetamin Sea </w:t>
      </w:r>
      <w:proofErr w:type="spellStart"/>
      <w:r w:rsidR="00B81277">
        <w:rPr>
          <w:rFonts w:ascii="Arial" w:hAnsi="Arial"/>
          <w:szCs w:val="24"/>
          <w:lang w:val="sv-SE"/>
        </w:rPr>
        <w:t>Pharma</w:t>
      </w:r>
      <w:proofErr w:type="spellEnd"/>
      <w:r w:rsidRPr="003769B6">
        <w:rPr>
          <w:rFonts w:ascii="Arial" w:hAnsi="Arial"/>
          <w:szCs w:val="24"/>
          <w:lang w:val="sv-SE"/>
        </w:rPr>
        <w:t xml:space="preserve"> med patienten och dennes föräldrar eller vårdnadshavare. </w:t>
      </w:r>
    </w:p>
    <w:p w14:paraId="345BDD7C" w14:textId="77777777" w:rsidR="003769B6" w:rsidRPr="003769B6" w:rsidRDefault="003769B6" w:rsidP="004D0DD6">
      <w:pPr>
        <w:rPr>
          <w:rFonts w:ascii="Arial" w:hAnsi="Arial"/>
          <w:szCs w:val="24"/>
          <w:lang w:val="sv-SE"/>
        </w:rPr>
      </w:pPr>
    </w:p>
    <w:p w14:paraId="345BDD7D" w14:textId="77777777" w:rsidR="003769B6" w:rsidRPr="003769B6" w:rsidRDefault="003769B6" w:rsidP="004D0DD6">
      <w:pPr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br w:type="page"/>
      </w:r>
    </w:p>
    <w:p w14:paraId="345BDD7E" w14:textId="44E64093" w:rsidR="003769B6" w:rsidRPr="003769B6" w:rsidRDefault="003769B6" w:rsidP="004D0DD6">
      <w:pPr>
        <w:spacing w:line="280" w:lineRule="auto"/>
        <w:rPr>
          <w:rFonts w:ascii="Arial" w:hAnsi="Arial"/>
          <w:b/>
          <w:szCs w:val="24"/>
          <w:lang w:val="sv-SE"/>
        </w:rPr>
      </w:pPr>
      <w:r w:rsidRPr="003769B6">
        <w:rPr>
          <w:rFonts w:ascii="Arial" w:hAnsi="Arial"/>
          <w:b/>
          <w:szCs w:val="24"/>
          <w:lang w:val="sv-SE"/>
        </w:rPr>
        <w:lastRenderedPageBreak/>
        <w:t>Före insätt</w:t>
      </w:r>
      <w:r w:rsidR="004D0DD6">
        <w:rPr>
          <w:rFonts w:ascii="Arial" w:hAnsi="Arial"/>
          <w:b/>
          <w:szCs w:val="24"/>
          <w:lang w:val="sv-SE"/>
        </w:rPr>
        <w:t>ande</w:t>
      </w:r>
      <w:r w:rsidRPr="003769B6">
        <w:rPr>
          <w:rFonts w:ascii="Arial" w:hAnsi="Arial"/>
          <w:b/>
          <w:szCs w:val="24"/>
          <w:lang w:val="sv-SE"/>
        </w:rPr>
        <w:t xml:space="preserve"> av behandling med </w:t>
      </w:r>
      <w:r w:rsidR="00B81277" w:rsidRPr="00B81277">
        <w:rPr>
          <w:rFonts w:ascii="Arial" w:hAnsi="Arial"/>
          <w:b/>
          <w:bCs/>
          <w:szCs w:val="24"/>
          <w:lang w:val="sv-SE"/>
        </w:rPr>
        <w:t xml:space="preserve">Dexamfetamin Sea </w:t>
      </w:r>
      <w:proofErr w:type="spellStart"/>
      <w:r w:rsidR="00B81277" w:rsidRPr="00B81277">
        <w:rPr>
          <w:rFonts w:ascii="Arial" w:hAnsi="Arial"/>
          <w:b/>
          <w:bCs/>
          <w:szCs w:val="24"/>
          <w:lang w:val="sv-SE"/>
        </w:rPr>
        <w:t>Pharma</w:t>
      </w:r>
      <w:proofErr w:type="spellEnd"/>
    </w:p>
    <w:p w14:paraId="345BDD7F" w14:textId="77777777" w:rsidR="003769B6" w:rsidRPr="003769B6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F07B5F">
        <w:rPr>
          <w:rFonts w:ascii="Arial" w:hAnsi="Arial"/>
          <w:szCs w:val="24"/>
          <w:lang w:val="sv-SE"/>
        </w:rPr>
        <w:t>Kom ihåg: Dexamfetamin är en substans som står under kontroll och ska endast förskrivas i enlighet med produktresumén.</w:t>
      </w:r>
    </w:p>
    <w:p w14:paraId="345BDD80" w14:textId="77777777" w:rsidR="003769B6" w:rsidRPr="003769B6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t>Datum för bedömning:</w:t>
      </w:r>
      <w:r w:rsidRPr="003769B6">
        <w:rPr>
          <w:rFonts w:ascii="Arial" w:hAnsi="Arial"/>
          <w:szCs w:val="24"/>
          <w:lang w:val="sv-SE"/>
        </w:rPr>
        <w:tab/>
      </w:r>
      <w:r w:rsidRPr="003769B6">
        <w:rPr>
          <w:rFonts w:ascii="Arial" w:hAnsi="Arial"/>
          <w:szCs w:val="24"/>
          <w:lang w:val="sv-SE"/>
        </w:rPr>
        <w:tab/>
      </w:r>
      <w:r w:rsidRPr="003769B6">
        <w:rPr>
          <w:rFonts w:ascii="Arial" w:hAnsi="Arial"/>
          <w:szCs w:val="24"/>
          <w:lang w:val="sv-SE"/>
        </w:rPr>
        <w:tab/>
        <w:t>Namn:</w:t>
      </w:r>
    </w:p>
    <w:p w14:paraId="345BDD81" w14:textId="77777777" w:rsidR="003769B6" w:rsidRPr="003769B6" w:rsidRDefault="003769B6" w:rsidP="004D0DD6">
      <w:pPr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t>_____________________________________________________________________</w:t>
      </w:r>
    </w:p>
    <w:p w14:paraId="345BDD82" w14:textId="77777777" w:rsidR="003769B6" w:rsidRPr="003769B6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t>Födelsedatum:</w:t>
      </w:r>
      <w:r w:rsidRPr="003769B6">
        <w:rPr>
          <w:rFonts w:ascii="Arial" w:hAnsi="Arial"/>
          <w:szCs w:val="24"/>
          <w:lang w:val="sv-SE"/>
        </w:rPr>
        <w:tab/>
      </w:r>
      <w:r w:rsidRPr="003769B6">
        <w:rPr>
          <w:rFonts w:ascii="Arial" w:hAnsi="Arial"/>
          <w:szCs w:val="24"/>
          <w:lang w:val="sv-SE"/>
        </w:rPr>
        <w:tab/>
      </w:r>
      <w:r w:rsidRPr="003769B6">
        <w:rPr>
          <w:rFonts w:ascii="Arial" w:hAnsi="Arial"/>
          <w:szCs w:val="24"/>
          <w:lang w:val="sv-SE"/>
        </w:rPr>
        <w:tab/>
      </w:r>
      <w:r w:rsidRPr="003769B6">
        <w:rPr>
          <w:rFonts w:ascii="Arial" w:hAnsi="Arial"/>
          <w:szCs w:val="24"/>
          <w:lang w:val="sv-SE"/>
        </w:rPr>
        <w:tab/>
        <w:t>Kön:</w:t>
      </w:r>
      <w:r w:rsidRPr="003769B6">
        <w:rPr>
          <w:rFonts w:ascii="Arial" w:hAnsi="Arial"/>
          <w:szCs w:val="24"/>
          <w:lang w:val="sv-SE"/>
        </w:rPr>
        <w:tab/>
      </w:r>
      <w:r w:rsidRPr="003769B6">
        <w:rPr>
          <w:rFonts w:ascii="Arial" w:hAnsi="Arial"/>
          <w:szCs w:val="24"/>
          <w:lang w:val="sv-SE"/>
        </w:rPr>
        <w:tab/>
      </w:r>
      <w:r w:rsidRPr="003769B6">
        <w:rPr>
          <w:rFonts w:ascii="Arial" w:hAnsi="Arial"/>
          <w:szCs w:val="24"/>
          <w:lang w:val="sv-SE"/>
        </w:rPr>
        <w:tab/>
        <w:t>Ålder:</w:t>
      </w:r>
    </w:p>
    <w:p w14:paraId="345BDD83" w14:textId="77777777" w:rsidR="003769B6" w:rsidRPr="00361DF3" w:rsidRDefault="003769B6" w:rsidP="004D0DD6">
      <w:pPr>
        <w:rPr>
          <w:rFonts w:ascii="Arial" w:hAnsi="Arial"/>
          <w:szCs w:val="24"/>
          <w:lang w:val="sv-SE"/>
        </w:rPr>
      </w:pPr>
      <w:r w:rsidRPr="00361DF3">
        <w:rPr>
          <w:rFonts w:ascii="Arial" w:hAnsi="Arial"/>
          <w:szCs w:val="24"/>
          <w:lang w:val="sv-SE"/>
        </w:rPr>
        <w:t>_____________________________________________________________________</w:t>
      </w:r>
    </w:p>
    <w:p w14:paraId="345BDD84" w14:textId="6D24351C" w:rsidR="003769B6" w:rsidRPr="00361DF3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61DF3">
        <w:rPr>
          <w:rFonts w:ascii="Arial" w:hAnsi="Arial"/>
          <w:szCs w:val="24"/>
          <w:lang w:val="sv-SE"/>
        </w:rPr>
        <w:t xml:space="preserve">Patienter med något av följande tillstånd, samtidig morbiditet och/eller samtidig medicinering ska inte </w:t>
      </w:r>
      <w:r w:rsidR="00D96954">
        <w:rPr>
          <w:rFonts w:ascii="Arial" w:hAnsi="Arial"/>
          <w:szCs w:val="24"/>
          <w:lang w:val="sv-SE"/>
        </w:rPr>
        <w:t>behandlas med</w:t>
      </w:r>
      <w:r w:rsidRPr="00361DF3">
        <w:rPr>
          <w:rFonts w:ascii="Arial" w:hAnsi="Arial"/>
          <w:szCs w:val="24"/>
          <w:lang w:val="sv-SE"/>
        </w:rPr>
        <w:t xml:space="preserve"> </w:t>
      </w:r>
      <w:r w:rsidR="00EA0ABE">
        <w:rPr>
          <w:rFonts w:ascii="Arial" w:hAnsi="Arial"/>
          <w:szCs w:val="24"/>
          <w:lang w:val="sv-SE"/>
        </w:rPr>
        <w:t xml:space="preserve">Dexamfetamin Sea </w:t>
      </w:r>
      <w:proofErr w:type="spellStart"/>
      <w:r w:rsidR="00EA0ABE">
        <w:rPr>
          <w:rFonts w:ascii="Arial" w:hAnsi="Arial"/>
          <w:szCs w:val="24"/>
          <w:lang w:val="sv-SE"/>
        </w:rPr>
        <w:t>Pharma</w:t>
      </w:r>
      <w:proofErr w:type="spellEnd"/>
      <w:r w:rsidRPr="00361DF3">
        <w:rPr>
          <w:rFonts w:ascii="Arial" w:hAnsi="Arial"/>
          <w:szCs w:val="24"/>
          <w:lang w:val="sv-SE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3769B6" w:rsidRPr="003769B6" w14:paraId="345BDD86" w14:textId="77777777" w:rsidTr="00D96954">
        <w:tc>
          <w:tcPr>
            <w:tcW w:w="9212" w:type="dxa"/>
          </w:tcPr>
          <w:p w14:paraId="345BDD85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b/>
                <w:szCs w:val="24"/>
                <w:lang w:val="sv-SE"/>
              </w:rPr>
              <w:t>Kontraindikationer</w:t>
            </w:r>
          </w:p>
        </w:tc>
      </w:tr>
    </w:tbl>
    <w:p w14:paraId="345BDD89" w14:textId="4C4E4579" w:rsidR="003769B6" w:rsidRPr="003769B6" w:rsidRDefault="003769B6" w:rsidP="004D0DD6">
      <w:pPr>
        <w:spacing w:line="280" w:lineRule="auto"/>
        <w:rPr>
          <w:rFonts w:ascii="Arial" w:hAnsi="Arial"/>
          <w:szCs w:val="24"/>
          <w:lang w:val="en-GB"/>
        </w:rPr>
      </w:pPr>
      <w:r w:rsidRPr="003769B6">
        <w:rPr>
          <w:rFonts w:ascii="Arial" w:hAnsi="Arial"/>
          <w:szCs w:val="24"/>
          <w:lang w:val="en-GB"/>
        </w:rPr>
        <w:tab/>
      </w:r>
      <w:r w:rsidRPr="003769B6">
        <w:rPr>
          <w:rFonts w:ascii="Arial" w:hAnsi="Arial"/>
          <w:szCs w:val="24"/>
          <w:lang w:val="en-GB"/>
        </w:rPr>
        <w:tab/>
      </w:r>
      <w:r w:rsidRPr="003769B6">
        <w:rPr>
          <w:rFonts w:ascii="Arial" w:hAnsi="Arial"/>
          <w:szCs w:val="24"/>
          <w:lang w:val="en-GB"/>
        </w:rPr>
        <w:tab/>
      </w:r>
      <w:r w:rsidRPr="003769B6">
        <w:rPr>
          <w:rFonts w:ascii="Arial" w:hAnsi="Arial"/>
          <w:szCs w:val="24"/>
          <w:lang w:val="en-GB"/>
        </w:rPr>
        <w:tab/>
      </w:r>
      <w:r w:rsidRPr="003769B6">
        <w:rPr>
          <w:rFonts w:ascii="Arial" w:hAnsi="Arial"/>
          <w:szCs w:val="24"/>
          <w:lang w:val="en-GB"/>
        </w:rPr>
        <w:tab/>
      </w:r>
      <w:r w:rsidRPr="003769B6">
        <w:rPr>
          <w:rFonts w:ascii="Arial" w:hAnsi="Arial"/>
          <w:szCs w:val="24"/>
          <w:lang w:val="en-GB"/>
        </w:rPr>
        <w:tab/>
      </w:r>
      <w:r w:rsidRPr="003769B6">
        <w:rPr>
          <w:rFonts w:ascii="Arial" w:hAnsi="Arial"/>
          <w:szCs w:val="24"/>
          <w:lang w:val="en-GB"/>
        </w:rPr>
        <w:tab/>
      </w:r>
      <w:r w:rsidRPr="003769B6">
        <w:rPr>
          <w:rFonts w:ascii="Arial" w:hAnsi="Arial"/>
          <w:szCs w:val="24"/>
          <w:lang w:val="en-GB"/>
        </w:rPr>
        <w:tab/>
      </w:r>
      <w:r w:rsidRPr="003769B6">
        <w:rPr>
          <w:rFonts w:ascii="Arial" w:hAnsi="Arial"/>
          <w:szCs w:val="24"/>
          <w:lang w:val="en-GB"/>
        </w:rPr>
        <w:tab/>
      </w:r>
      <w:r w:rsidRPr="003769B6">
        <w:rPr>
          <w:rFonts w:ascii="Arial" w:hAnsi="Arial"/>
          <w:szCs w:val="24"/>
          <w:lang w:val="en-GB"/>
        </w:rPr>
        <w:tab/>
      </w:r>
      <w:r w:rsidR="00D96954">
        <w:rPr>
          <w:rFonts w:ascii="Arial" w:hAnsi="Arial"/>
          <w:szCs w:val="24"/>
          <w:lang w:val="en-GB"/>
        </w:rPr>
        <w:tab/>
      </w:r>
      <w:r w:rsidRPr="003769B6">
        <w:rPr>
          <w:rFonts w:ascii="Arial" w:hAnsi="Arial"/>
          <w:szCs w:val="24"/>
          <w:lang w:val="en-GB"/>
        </w:rPr>
        <w:t xml:space="preserve"> </w:t>
      </w:r>
      <w:r w:rsidRPr="002E17EC">
        <w:rPr>
          <w:rFonts w:ascii="Arial" w:hAnsi="Arial"/>
          <w:szCs w:val="24"/>
          <w:highlight w:val="lightGray"/>
          <w:lang w:val="sv-SE"/>
        </w:rPr>
        <w:t>Bedömt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8"/>
        <w:gridCol w:w="1184"/>
      </w:tblGrid>
      <w:tr w:rsidR="003769B6" w:rsidRPr="003769B6" w14:paraId="345BDD8C" w14:textId="77777777">
        <w:tc>
          <w:tcPr>
            <w:tcW w:w="8028" w:type="dxa"/>
          </w:tcPr>
          <w:p w14:paraId="345BDD8A" w14:textId="77777777" w:rsidR="003769B6" w:rsidRPr="003769B6" w:rsidRDefault="00B877E8" w:rsidP="004D0DD6">
            <w:pPr>
              <w:spacing w:line="280" w:lineRule="auto"/>
              <w:rPr>
                <w:szCs w:val="24"/>
              </w:rPr>
            </w:pPr>
            <w:r>
              <w:rPr>
                <w:rFonts w:ascii="Arial" w:hAnsi="Arial"/>
                <w:szCs w:val="24"/>
                <w:lang w:val="sv-SE"/>
              </w:rPr>
              <w:t>Fall</w:t>
            </w:r>
            <w:r w:rsidR="003769B6" w:rsidRPr="00361DF3">
              <w:rPr>
                <w:rFonts w:ascii="Arial" w:hAnsi="Arial"/>
                <w:szCs w:val="24"/>
                <w:lang w:val="sv-SE"/>
              </w:rPr>
              <w:t xml:space="preserve"> av överkänslighet mot den aktiva substansen eller något av innehållsämnena i avsnitt 6.1</w:t>
            </w:r>
            <w:r w:rsidR="004D0DD6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1184" w:type="dxa"/>
          </w:tcPr>
          <w:p w14:paraId="345BDD8B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D8F" w14:textId="77777777">
        <w:tc>
          <w:tcPr>
            <w:tcW w:w="8028" w:type="dxa"/>
          </w:tcPr>
          <w:p w14:paraId="345BDD8D" w14:textId="77777777" w:rsidR="003769B6" w:rsidRPr="003769B6" w:rsidRDefault="00B877E8" w:rsidP="004D0DD6">
            <w:pPr>
              <w:spacing w:line="280" w:lineRule="auto"/>
              <w:rPr>
                <w:szCs w:val="24"/>
              </w:rPr>
            </w:pPr>
            <w:r>
              <w:rPr>
                <w:rFonts w:ascii="Arial" w:hAnsi="Arial"/>
                <w:szCs w:val="24"/>
                <w:lang w:val="sv-SE"/>
              </w:rPr>
              <w:t>Fall</w:t>
            </w:r>
            <w:r w:rsidR="003769B6" w:rsidRPr="003769B6">
              <w:rPr>
                <w:rFonts w:ascii="Arial" w:hAnsi="Arial"/>
                <w:szCs w:val="24"/>
                <w:lang w:val="sv-SE"/>
              </w:rPr>
              <w:t xml:space="preserve"> av överkänslighet eller idiosynkrasi mot </w:t>
            </w:r>
            <w:proofErr w:type="spellStart"/>
            <w:r w:rsidR="003769B6" w:rsidRPr="003769B6">
              <w:rPr>
                <w:rFonts w:ascii="Arial" w:hAnsi="Arial"/>
                <w:szCs w:val="24"/>
                <w:lang w:val="sv-SE"/>
              </w:rPr>
              <w:t>sympatomimetiska</w:t>
            </w:r>
            <w:proofErr w:type="spellEnd"/>
            <w:r w:rsidR="003769B6" w:rsidRPr="003769B6">
              <w:rPr>
                <w:rFonts w:ascii="Arial" w:hAnsi="Arial"/>
                <w:szCs w:val="24"/>
                <w:lang w:val="sv-SE"/>
              </w:rPr>
              <w:t xml:space="preserve"> aminer</w:t>
            </w:r>
            <w:r w:rsidR="004D0DD6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1184" w:type="dxa"/>
          </w:tcPr>
          <w:p w14:paraId="345BDD8E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D92" w14:textId="77777777">
        <w:tc>
          <w:tcPr>
            <w:tcW w:w="8028" w:type="dxa"/>
          </w:tcPr>
          <w:p w14:paraId="345BDD90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szCs w:val="24"/>
                <w:lang w:val="sv-SE"/>
              </w:rPr>
              <w:t>Glaukom</w:t>
            </w:r>
            <w:r w:rsidR="004D0DD6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1184" w:type="dxa"/>
          </w:tcPr>
          <w:p w14:paraId="345BDD91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D95" w14:textId="77777777">
        <w:tc>
          <w:tcPr>
            <w:tcW w:w="8028" w:type="dxa"/>
          </w:tcPr>
          <w:p w14:paraId="345BDD93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proofErr w:type="spellStart"/>
            <w:r w:rsidRPr="003769B6">
              <w:rPr>
                <w:rFonts w:ascii="Arial" w:hAnsi="Arial"/>
                <w:szCs w:val="24"/>
                <w:lang w:val="sv-SE"/>
              </w:rPr>
              <w:t>Feokromocytom</w:t>
            </w:r>
            <w:proofErr w:type="spellEnd"/>
            <w:r w:rsidR="004D0DD6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1184" w:type="dxa"/>
          </w:tcPr>
          <w:p w14:paraId="345BDD94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D98" w14:textId="77777777">
        <w:tc>
          <w:tcPr>
            <w:tcW w:w="8028" w:type="dxa"/>
          </w:tcPr>
          <w:p w14:paraId="345BDD96" w14:textId="77777777" w:rsidR="003769B6" w:rsidRPr="003769B6" w:rsidRDefault="003769B6" w:rsidP="00F07B5F">
            <w:pPr>
              <w:spacing w:line="280" w:lineRule="auto"/>
              <w:rPr>
                <w:szCs w:val="24"/>
              </w:rPr>
            </w:pPr>
            <w:proofErr w:type="spellStart"/>
            <w:r w:rsidRPr="003769B6">
              <w:rPr>
                <w:rFonts w:ascii="Arial" w:hAnsi="Arial"/>
                <w:szCs w:val="24"/>
              </w:rPr>
              <w:t>Patienter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med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symtomatisk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kardiovaskulär </w:t>
            </w:r>
            <w:proofErr w:type="spellStart"/>
            <w:r w:rsidRPr="003769B6">
              <w:rPr>
                <w:rFonts w:ascii="Arial" w:hAnsi="Arial"/>
                <w:szCs w:val="24"/>
              </w:rPr>
              <w:t>sjukdom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, </w:t>
            </w:r>
            <w:proofErr w:type="spellStart"/>
            <w:r w:rsidRPr="003769B6">
              <w:rPr>
                <w:rFonts w:ascii="Arial" w:hAnsi="Arial"/>
                <w:szCs w:val="24"/>
              </w:rPr>
              <w:t>strukturella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kardiella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avvikelser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och/</w:t>
            </w:r>
            <w:proofErr w:type="spellStart"/>
            <w:r w:rsidRPr="003769B6">
              <w:rPr>
                <w:rFonts w:ascii="Arial" w:hAnsi="Arial"/>
                <w:szCs w:val="24"/>
              </w:rPr>
              <w:t>eller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måttlig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eller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svår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hypertoni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, </w:t>
            </w:r>
            <w:proofErr w:type="spellStart"/>
            <w:r w:rsidRPr="003769B6">
              <w:rPr>
                <w:rFonts w:ascii="Arial" w:hAnsi="Arial"/>
                <w:szCs w:val="24"/>
              </w:rPr>
              <w:t>hjärtsvikt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, arteriell </w:t>
            </w:r>
            <w:proofErr w:type="spellStart"/>
            <w:r w:rsidRPr="003769B6">
              <w:rPr>
                <w:rFonts w:ascii="Arial" w:hAnsi="Arial"/>
                <w:szCs w:val="24"/>
              </w:rPr>
              <w:t>ocklusiv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sjukdom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, </w:t>
            </w:r>
            <w:proofErr w:type="spellStart"/>
            <w:r w:rsidRPr="003769B6">
              <w:rPr>
                <w:rFonts w:ascii="Arial" w:hAnsi="Arial"/>
                <w:szCs w:val="24"/>
              </w:rPr>
              <w:t>angina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, </w:t>
            </w:r>
            <w:proofErr w:type="spellStart"/>
            <w:r w:rsidRPr="003769B6">
              <w:rPr>
                <w:rFonts w:ascii="Arial" w:hAnsi="Arial"/>
                <w:szCs w:val="24"/>
              </w:rPr>
              <w:t>hemodynamiskt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signifikant kongenital </w:t>
            </w:r>
            <w:proofErr w:type="spellStart"/>
            <w:r w:rsidRPr="003769B6">
              <w:rPr>
                <w:rFonts w:ascii="Arial" w:hAnsi="Arial"/>
                <w:szCs w:val="24"/>
              </w:rPr>
              <w:t>hjärtsjukdom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, </w:t>
            </w:r>
            <w:proofErr w:type="spellStart"/>
            <w:r w:rsidRPr="003769B6">
              <w:rPr>
                <w:rFonts w:ascii="Arial" w:hAnsi="Arial"/>
                <w:szCs w:val="24"/>
              </w:rPr>
              <w:t>kardiomyopati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, </w:t>
            </w:r>
            <w:proofErr w:type="spellStart"/>
            <w:r w:rsidRPr="003769B6">
              <w:rPr>
                <w:rFonts w:ascii="Arial" w:hAnsi="Arial"/>
                <w:szCs w:val="24"/>
              </w:rPr>
              <w:t>hjärtinfarkt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, </w:t>
            </w:r>
            <w:proofErr w:type="spellStart"/>
            <w:r w:rsidR="00F07B5F">
              <w:rPr>
                <w:rFonts w:ascii="Arial" w:hAnsi="Arial"/>
                <w:szCs w:val="24"/>
              </w:rPr>
              <w:t>potentiellt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livshotande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arytmi</w:t>
            </w:r>
            <w:r w:rsidR="00F07B5F">
              <w:rPr>
                <w:rFonts w:ascii="Arial" w:hAnsi="Arial"/>
                <w:szCs w:val="24"/>
              </w:rPr>
              <w:t>er</w:t>
            </w:r>
            <w:proofErr w:type="spellEnd"/>
            <w:r w:rsidR="00F07B5F">
              <w:rPr>
                <w:rFonts w:ascii="Arial" w:hAnsi="Arial"/>
                <w:szCs w:val="24"/>
              </w:rPr>
              <w:t xml:space="preserve"> och </w:t>
            </w:r>
            <w:proofErr w:type="spellStart"/>
            <w:r w:rsidR="00F07B5F" w:rsidRPr="002E17EC">
              <w:rPr>
                <w:rFonts w:ascii="Arial" w:hAnsi="Arial"/>
                <w:szCs w:val="24"/>
              </w:rPr>
              <w:t>kanalopati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(</w:t>
            </w:r>
            <w:proofErr w:type="spellStart"/>
            <w:r w:rsidRPr="003769B6">
              <w:rPr>
                <w:rFonts w:ascii="Arial" w:hAnsi="Arial"/>
                <w:szCs w:val="24"/>
              </w:rPr>
              <w:t>störningar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orsakade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av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dysfunktion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av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jonkanalerna</w:t>
            </w:r>
            <w:proofErr w:type="spellEnd"/>
            <w:r w:rsidRPr="003769B6">
              <w:rPr>
                <w:rFonts w:ascii="Arial" w:hAnsi="Arial"/>
                <w:szCs w:val="24"/>
              </w:rPr>
              <w:t>)</w:t>
            </w:r>
            <w:r w:rsidR="004D0DD6">
              <w:rPr>
                <w:rFonts w:ascii="Arial" w:hAnsi="Arial"/>
                <w:szCs w:val="24"/>
              </w:rPr>
              <w:t>.</w:t>
            </w:r>
          </w:p>
        </w:tc>
        <w:tc>
          <w:tcPr>
            <w:tcW w:w="1184" w:type="dxa"/>
          </w:tcPr>
          <w:p w14:paraId="345BDD97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D9B" w14:textId="77777777">
        <w:tc>
          <w:tcPr>
            <w:tcW w:w="8028" w:type="dxa"/>
          </w:tcPr>
          <w:p w14:paraId="345BDD99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proofErr w:type="spellStart"/>
            <w:r w:rsidRPr="003769B6">
              <w:rPr>
                <w:rFonts w:ascii="Arial" w:hAnsi="Arial"/>
                <w:szCs w:val="24"/>
                <w:lang w:val="en-US"/>
              </w:rPr>
              <w:t>Patienter</w:t>
            </w:r>
            <w:proofErr w:type="spellEnd"/>
            <w:r w:rsidRPr="003769B6">
              <w:rPr>
                <w:rFonts w:ascii="Arial" w:hAnsi="Arial"/>
                <w:szCs w:val="24"/>
                <w:lang w:val="en-US"/>
              </w:rPr>
              <w:t xml:space="preserve"> med </w:t>
            </w:r>
            <w:proofErr w:type="spellStart"/>
            <w:r w:rsidRPr="003769B6">
              <w:rPr>
                <w:rFonts w:ascii="Arial" w:hAnsi="Arial"/>
                <w:szCs w:val="24"/>
                <w:lang w:val="en-US"/>
              </w:rPr>
              <w:t>avancerad</w:t>
            </w:r>
            <w:proofErr w:type="spellEnd"/>
            <w:r w:rsidRPr="003769B6">
              <w:rPr>
                <w:rFonts w:ascii="Arial" w:hAnsi="Arial"/>
                <w:szCs w:val="24"/>
                <w:lang w:val="en-US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  <w:lang w:val="en-US"/>
              </w:rPr>
              <w:t>arterioskleros</w:t>
            </w:r>
            <w:proofErr w:type="spellEnd"/>
            <w:r w:rsidR="004D0DD6">
              <w:rPr>
                <w:rFonts w:ascii="Arial" w:hAnsi="Arial"/>
                <w:szCs w:val="24"/>
                <w:lang w:val="en-US"/>
              </w:rPr>
              <w:t>.</w:t>
            </w:r>
          </w:p>
        </w:tc>
        <w:tc>
          <w:tcPr>
            <w:tcW w:w="1184" w:type="dxa"/>
          </w:tcPr>
          <w:p w14:paraId="345BDD9A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D9E" w14:textId="77777777">
        <w:tc>
          <w:tcPr>
            <w:tcW w:w="8028" w:type="dxa"/>
          </w:tcPr>
          <w:p w14:paraId="345BDD9C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proofErr w:type="spellStart"/>
            <w:r w:rsidRPr="003769B6">
              <w:rPr>
                <w:rFonts w:ascii="Arial" w:hAnsi="Arial"/>
                <w:szCs w:val="24"/>
              </w:rPr>
              <w:t>Under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behandling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eller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14 </w:t>
            </w:r>
            <w:proofErr w:type="spellStart"/>
            <w:r w:rsidRPr="003769B6">
              <w:rPr>
                <w:rFonts w:ascii="Arial" w:hAnsi="Arial"/>
                <w:szCs w:val="24"/>
              </w:rPr>
              <w:t>dagar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efter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behandling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med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en MAO-</w:t>
            </w:r>
            <w:proofErr w:type="spellStart"/>
            <w:r w:rsidRPr="003769B6">
              <w:rPr>
                <w:rFonts w:ascii="Arial" w:hAnsi="Arial"/>
                <w:szCs w:val="24"/>
              </w:rPr>
              <w:t>hämmare</w:t>
            </w:r>
            <w:proofErr w:type="spellEnd"/>
            <w:r w:rsidR="004D0DD6">
              <w:rPr>
                <w:rFonts w:ascii="Arial" w:hAnsi="Arial"/>
                <w:szCs w:val="24"/>
              </w:rPr>
              <w:t>.</w:t>
            </w:r>
          </w:p>
        </w:tc>
        <w:tc>
          <w:tcPr>
            <w:tcW w:w="1184" w:type="dxa"/>
          </w:tcPr>
          <w:p w14:paraId="345BDD9D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DA1" w14:textId="77777777">
        <w:tc>
          <w:tcPr>
            <w:tcW w:w="8028" w:type="dxa"/>
          </w:tcPr>
          <w:p w14:paraId="345BDD9F" w14:textId="77777777" w:rsidR="003769B6" w:rsidRPr="003769B6" w:rsidRDefault="003769B6" w:rsidP="00D04C2B">
            <w:pPr>
              <w:spacing w:line="280" w:lineRule="auto"/>
              <w:rPr>
                <w:szCs w:val="24"/>
              </w:rPr>
            </w:pPr>
            <w:proofErr w:type="spellStart"/>
            <w:r w:rsidRPr="003769B6">
              <w:rPr>
                <w:rFonts w:ascii="Arial" w:hAnsi="Arial"/>
                <w:szCs w:val="24"/>
              </w:rPr>
              <w:t>Hypertyr</w:t>
            </w:r>
            <w:r w:rsidR="00D04C2B">
              <w:rPr>
                <w:rFonts w:ascii="Arial" w:hAnsi="Arial"/>
                <w:szCs w:val="24"/>
              </w:rPr>
              <w:t>eoidism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eller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tyreotoxikos</w:t>
            </w:r>
            <w:proofErr w:type="spellEnd"/>
            <w:r w:rsidR="004D0DD6">
              <w:rPr>
                <w:rFonts w:ascii="Arial" w:hAnsi="Arial"/>
                <w:szCs w:val="24"/>
              </w:rPr>
              <w:t>.</w:t>
            </w:r>
          </w:p>
        </w:tc>
        <w:tc>
          <w:tcPr>
            <w:tcW w:w="1184" w:type="dxa"/>
          </w:tcPr>
          <w:p w14:paraId="345BDDA0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DA4" w14:textId="77777777">
        <w:tc>
          <w:tcPr>
            <w:tcW w:w="8028" w:type="dxa"/>
          </w:tcPr>
          <w:p w14:paraId="345BDDA2" w14:textId="77777777" w:rsidR="003769B6" w:rsidRPr="003769B6" w:rsidRDefault="003769B6" w:rsidP="004D0DD6">
            <w:pPr>
              <w:spacing w:after="0" w:line="240" w:lineRule="auto"/>
              <w:rPr>
                <w:szCs w:val="24"/>
              </w:rPr>
            </w:pPr>
            <w:r w:rsidRPr="003769B6">
              <w:rPr>
                <w:rFonts w:ascii="Arial" w:hAnsi="Arial"/>
                <w:szCs w:val="24"/>
                <w:lang w:val="sv-SE"/>
              </w:rPr>
              <w:t xml:space="preserve">Diagnos eller en anamnes av svår depression, anorexia </w:t>
            </w:r>
            <w:proofErr w:type="spellStart"/>
            <w:r w:rsidRPr="003769B6">
              <w:rPr>
                <w:rFonts w:ascii="Arial" w:hAnsi="Arial"/>
                <w:szCs w:val="24"/>
                <w:lang w:val="sv-SE"/>
              </w:rPr>
              <w:t>nervosa</w:t>
            </w:r>
            <w:proofErr w:type="spellEnd"/>
            <w:r w:rsidRPr="003769B6">
              <w:rPr>
                <w:rFonts w:ascii="Arial" w:hAnsi="Arial"/>
                <w:szCs w:val="24"/>
                <w:lang w:val="sv-SE"/>
              </w:rPr>
              <w:t>/anorektiska störningar, suicidtendenser, hyperretlighet, psykotiska symtom, svåra störningar i sinnesstämningen,</w:t>
            </w:r>
            <w:r w:rsidR="00D04C2B">
              <w:rPr>
                <w:rFonts w:ascii="Arial" w:hAnsi="Arial"/>
                <w:szCs w:val="24"/>
                <w:lang w:val="sv-SE"/>
              </w:rPr>
              <w:t xml:space="preserve"> mani, schizofreni, psykopatisk</w:t>
            </w:r>
            <w:r w:rsidRPr="003769B6">
              <w:rPr>
                <w:rFonts w:ascii="Arial" w:hAnsi="Arial"/>
                <w:szCs w:val="24"/>
                <w:lang w:val="sv-SE"/>
              </w:rPr>
              <w:t>/borderline personlighetsstörning</w:t>
            </w:r>
            <w:r w:rsidR="004D0DD6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1184" w:type="dxa"/>
          </w:tcPr>
          <w:p w14:paraId="345BDDA3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DA7" w14:textId="77777777">
        <w:tc>
          <w:tcPr>
            <w:tcW w:w="8028" w:type="dxa"/>
          </w:tcPr>
          <w:p w14:paraId="345BDDA5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szCs w:val="24"/>
                <w:lang w:val="sv-SE"/>
              </w:rPr>
              <w:t xml:space="preserve">Patienter med Gilles de la Tourette syndrom eller liknande </w:t>
            </w:r>
            <w:proofErr w:type="spellStart"/>
            <w:r w:rsidRPr="003769B6">
              <w:rPr>
                <w:rFonts w:ascii="Arial" w:hAnsi="Arial"/>
                <w:szCs w:val="24"/>
                <w:lang w:val="sv-SE"/>
              </w:rPr>
              <w:t>dystonier</w:t>
            </w:r>
            <w:proofErr w:type="spellEnd"/>
          </w:p>
        </w:tc>
        <w:tc>
          <w:tcPr>
            <w:tcW w:w="1184" w:type="dxa"/>
          </w:tcPr>
          <w:p w14:paraId="345BDDA6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DAA" w14:textId="77777777">
        <w:tc>
          <w:tcPr>
            <w:tcW w:w="8028" w:type="dxa"/>
          </w:tcPr>
          <w:p w14:paraId="345BDDA8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szCs w:val="24"/>
                <w:lang w:val="sv-SE"/>
              </w:rPr>
              <w:t>Diagnos eller svår och episodisk (Typ I) bipolär (affektiv) psykos i anamnesen (som inte är välkontrollerad)</w:t>
            </w:r>
            <w:r w:rsidR="004D0DD6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1184" w:type="dxa"/>
          </w:tcPr>
          <w:p w14:paraId="345BDDA9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DAD" w14:textId="77777777">
        <w:tc>
          <w:tcPr>
            <w:tcW w:w="8028" w:type="dxa"/>
          </w:tcPr>
          <w:p w14:paraId="345BDDAB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proofErr w:type="spellStart"/>
            <w:r w:rsidRPr="003769B6">
              <w:rPr>
                <w:rFonts w:ascii="Arial" w:hAnsi="Arial"/>
                <w:szCs w:val="24"/>
              </w:rPr>
              <w:t>Redan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existerande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cerebrovaskulära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störningar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, cerebral </w:t>
            </w:r>
            <w:proofErr w:type="spellStart"/>
            <w:r w:rsidRPr="003769B6">
              <w:rPr>
                <w:rFonts w:ascii="Arial" w:hAnsi="Arial"/>
                <w:szCs w:val="24"/>
              </w:rPr>
              <w:t>aneurysm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, </w:t>
            </w:r>
            <w:proofErr w:type="spellStart"/>
            <w:r w:rsidRPr="003769B6">
              <w:rPr>
                <w:rFonts w:ascii="Arial" w:hAnsi="Arial"/>
                <w:szCs w:val="24"/>
              </w:rPr>
              <w:t>vaskulära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avvikelser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, inklusive </w:t>
            </w:r>
            <w:proofErr w:type="spellStart"/>
            <w:r w:rsidRPr="003769B6">
              <w:rPr>
                <w:rFonts w:ascii="Arial" w:hAnsi="Arial"/>
                <w:szCs w:val="24"/>
              </w:rPr>
              <w:t>vaskulit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eller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stroke</w:t>
            </w:r>
            <w:proofErr w:type="spellEnd"/>
            <w:r w:rsidR="004D0DD6">
              <w:rPr>
                <w:rFonts w:ascii="Arial" w:hAnsi="Arial"/>
                <w:szCs w:val="24"/>
              </w:rPr>
              <w:t>.</w:t>
            </w:r>
          </w:p>
        </w:tc>
        <w:tc>
          <w:tcPr>
            <w:tcW w:w="1184" w:type="dxa"/>
          </w:tcPr>
          <w:p w14:paraId="345BDDAC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DB0" w14:textId="77777777">
        <w:tc>
          <w:tcPr>
            <w:tcW w:w="8028" w:type="dxa"/>
          </w:tcPr>
          <w:p w14:paraId="345BDDAE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proofErr w:type="spellStart"/>
            <w:r w:rsidRPr="003769B6">
              <w:rPr>
                <w:rFonts w:ascii="Arial" w:hAnsi="Arial"/>
                <w:szCs w:val="24"/>
                <w:lang w:val="sv-SE"/>
              </w:rPr>
              <w:t>Porfyri</w:t>
            </w:r>
            <w:proofErr w:type="spellEnd"/>
            <w:r w:rsidR="004D0DD6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1184" w:type="dxa"/>
          </w:tcPr>
          <w:p w14:paraId="345BDDAF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DB3" w14:textId="77777777">
        <w:tc>
          <w:tcPr>
            <w:tcW w:w="8028" w:type="dxa"/>
          </w:tcPr>
          <w:p w14:paraId="345BDDB1" w14:textId="77777777" w:rsidR="003769B6" w:rsidRPr="003769B6" w:rsidRDefault="003769B6" w:rsidP="004D0DD6">
            <w:pPr>
              <w:spacing w:after="0" w:line="240" w:lineRule="auto"/>
              <w:rPr>
                <w:szCs w:val="24"/>
              </w:rPr>
            </w:pPr>
            <w:r w:rsidRPr="003769B6">
              <w:rPr>
                <w:rFonts w:ascii="Arial" w:hAnsi="Arial"/>
                <w:szCs w:val="24"/>
                <w:lang w:val="sv-SE"/>
              </w:rPr>
              <w:t>Patienter med läkemedels- eller alkoholmissbruk i anamnesen</w:t>
            </w:r>
            <w:r w:rsidR="004D0DD6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1184" w:type="dxa"/>
          </w:tcPr>
          <w:p w14:paraId="345BDDB2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DB6" w14:textId="77777777">
        <w:tc>
          <w:tcPr>
            <w:tcW w:w="8028" w:type="dxa"/>
          </w:tcPr>
          <w:p w14:paraId="345BDDB4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szCs w:val="24"/>
                <w:lang w:val="sv-SE"/>
              </w:rPr>
              <w:t>Patienter med fruktosintolerans</w:t>
            </w:r>
            <w:r w:rsidR="004D0DD6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1184" w:type="dxa"/>
          </w:tcPr>
          <w:p w14:paraId="345BDDB5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</w:tbl>
    <w:p w14:paraId="345BDDB7" w14:textId="77777777" w:rsidR="002E43B7" w:rsidRDefault="002E43B7" w:rsidP="004D0DD6">
      <w:pPr>
        <w:spacing w:line="280" w:lineRule="auto"/>
        <w:rPr>
          <w:rFonts w:ascii="Arial" w:hAnsi="Arial"/>
          <w:b/>
          <w:szCs w:val="24"/>
          <w:lang w:val="sv-SE"/>
        </w:rPr>
      </w:pPr>
    </w:p>
    <w:p w14:paraId="345BDDB8" w14:textId="77777777" w:rsidR="003769B6" w:rsidRPr="00361DF3" w:rsidRDefault="002E43B7" w:rsidP="004D0DD6">
      <w:pPr>
        <w:spacing w:line="280" w:lineRule="auto"/>
        <w:rPr>
          <w:rFonts w:ascii="Arial" w:hAnsi="Arial"/>
          <w:b/>
          <w:szCs w:val="24"/>
          <w:lang w:val="sv-SE"/>
        </w:rPr>
      </w:pPr>
      <w:r>
        <w:rPr>
          <w:rFonts w:ascii="Arial" w:hAnsi="Arial"/>
          <w:b/>
          <w:szCs w:val="24"/>
          <w:lang w:val="sv-SE"/>
        </w:rPr>
        <w:br w:type="page"/>
      </w:r>
      <w:r w:rsidR="003769B6" w:rsidRPr="00361DF3">
        <w:rPr>
          <w:rFonts w:ascii="Arial" w:hAnsi="Arial"/>
          <w:b/>
          <w:szCs w:val="24"/>
          <w:lang w:val="sv-SE"/>
        </w:rPr>
        <w:lastRenderedPageBreak/>
        <w:t>Varningar och försiktighet</w:t>
      </w:r>
    </w:p>
    <w:p w14:paraId="345BDDB9" w14:textId="2F334C2B" w:rsidR="003769B6" w:rsidRPr="003769B6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t xml:space="preserve">Innan </w:t>
      </w:r>
      <w:r w:rsidR="00D04C2B">
        <w:rPr>
          <w:rFonts w:ascii="Arial" w:hAnsi="Arial"/>
          <w:szCs w:val="24"/>
          <w:lang w:val="sv-SE"/>
        </w:rPr>
        <w:t xml:space="preserve">behandlingen med </w:t>
      </w:r>
      <w:proofErr w:type="spellStart"/>
      <w:r w:rsidR="00D04C2B">
        <w:rPr>
          <w:rFonts w:ascii="Arial" w:hAnsi="Arial"/>
          <w:szCs w:val="24"/>
          <w:lang w:val="sv-SE"/>
        </w:rPr>
        <w:t>dexamfetamin</w:t>
      </w:r>
      <w:proofErr w:type="spellEnd"/>
      <w:r w:rsidR="00D04C2B">
        <w:rPr>
          <w:rFonts w:ascii="Arial" w:hAnsi="Arial"/>
          <w:szCs w:val="24"/>
          <w:lang w:val="sv-SE"/>
        </w:rPr>
        <w:t xml:space="preserve"> fortsätter,</w:t>
      </w:r>
      <w:r w:rsidRPr="003769B6">
        <w:rPr>
          <w:rFonts w:ascii="Arial" w:hAnsi="Arial"/>
          <w:szCs w:val="24"/>
          <w:lang w:val="sv-SE"/>
        </w:rPr>
        <w:t xml:space="preserve"> </w:t>
      </w:r>
      <w:r w:rsidR="00EE48BB">
        <w:rPr>
          <w:rFonts w:ascii="Arial" w:hAnsi="Arial"/>
          <w:szCs w:val="24"/>
          <w:lang w:val="sv-SE"/>
        </w:rPr>
        <w:t>iaktta</w:t>
      </w:r>
      <w:r w:rsidRPr="003769B6">
        <w:rPr>
          <w:rFonts w:ascii="Arial" w:hAnsi="Arial"/>
          <w:szCs w:val="24"/>
          <w:lang w:val="sv-SE"/>
        </w:rPr>
        <w:t xml:space="preserve"> följande </w:t>
      </w:r>
      <w:r w:rsidR="0035657F">
        <w:rPr>
          <w:rFonts w:ascii="Arial" w:hAnsi="Arial"/>
          <w:szCs w:val="24"/>
          <w:lang w:val="sv-SE"/>
        </w:rPr>
        <w:t xml:space="preserve">före </w:t>
      </w:r>
      <w:r w:rsidRPr="003769B6">
        <w:rPr>
          <w:rFonts w:ascii="Arial" w:hAnsi="Arial"/>
          <w:szCs w:val="24"/>
          <w:lang w:val="sv-SE"/>
        </w:rPr>
        <w:t xml:space="preserve">behandling med </w:t>
      </w:r>
      <w:r w:rsidR="00EA0ABE">
        <w:rPr>
          <w:rFonts w:ascii="Arial" w:hAnsi="Arial"/>
          <w:szCs w:val="24"/>
          <w:lang w:val="sv-SE"/>
        </w:rPr>
        <w:t xml:space="preserve">Dexamfetamin Sea </w:t>
      </w:r>
      <w:proofErr w:type="spellStart"/>
      <w:r w:rsidR="00EA0ABE">
        <w:rPr>
          <w:rFonts w:ascii="Arial" w:hAnsi="Arial"/>
          <w:szCs w:val="24"/>
          <w:lang w:val="sv-SE"/>
        </w:rPr>
        <w:t>Pharma</w:t>
      </w:r>
      <w:proofErr w:type="spellEnd"/>
      <w:r w:rsidR="00EA0ABE">
        <w:rPr>
          <w:rFonts w:ascii="Arial" w:hAnsi="Arial"/>
          <w:szCs w:val="24"/>
          <w:lang w:val="sv-S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3769B6" w:rsidRPr="003769B6" w14:paraId="345BDDBB" w14:textId="77777777">
        <w:tc>
          <w:tcPr>
            <w:tcW w:w="9212" w:type="dxa"/>
          </w:tcPr>
          <w:p w14:paraId="345BDDBA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b/>
                <w:szCs w:val="24"/>
                <w:lang w:val="sv-SE"/>
              </w:rPr>
              <w:t>Familjehistoria</w:t>
            </w:r>
          </w:p>
        </w:tc>
      </w:tr>
    </w:tbl>
    <w:p w14:paraId="345BDDBC" w14:textId="77777777" w:rsidR="003769B6" w:rsidRPr="003769B6" w:rsidRDefault="003769B6" w:rsidP="004D0DD6">
      <w:pPr>
        <w:spacing w:line="280" w:lineRule="auto"/>
        <w:rPr>
          <w:rFonts w:ascii="Arial" w:hAnsi="Arial"/>
          <w:szCs w:val="24"/>
          <w:lang w:val="en-GB"/>
        </w:rPr>
      </w:pPr>
      <w:r w:rsidRPr="003769B6">
        <w:rPr>
          <w:rFonts w:ascii="Arial" w:hAnsi="Arial"/>
          <w:szCs w:val="24"/>
          <w:lang w:val="en-GB"/>
        </w:rPr>
        <w:tab/>
      </w:r>
      <w:r w:rsidRPr="003769B6">
        <w:rPr>
          <w:rFonts w:ascii="Arial" w:hAnsi="Arial"/>
          <w:szCs w:val="24"/>
          <w:lang w:val="en-GB"/>
        </w:rPr>
        <w:tab/>
      </w:r>
      <w:r w:rsidRPr="003769B6">
        <w:rPr>
          <w:rFonts w:ascii="Arial" w:hAnsi="Arial"/>
          <w:szCs w:val="24"/>
          <w:lang w:val="en-GB"/>
        </w:rPr>
        <w:tab/>
      </w:r>
      <w:r w:rsidRPr="003769B6">
        <w:rPr>
          <w:rFonts w:ascii="Arial" w:hAnsi="Arial"/>
          <w:szCs w:val="24"/>
          <w:lang w:val="en-GB"/>
        </w:rPr>
        <w:tab/>
      </w:r>
      <w:r w:rsidRPr="003769B6">
        <w:rPr>
          <w:rFonts w:ascii="Arial" w:hAnsi="Arial"/>
          <w:szCs w:val="24"/>
          <w:lang w:val="en-GB"/>
        </w:rPr>
        <w:tab/>
      </w:r>
      <w:r w:rsidRPr="003769B6">
        <w:rPr>
          <w:rFonts w:ascii="Arial" w:hAnsi="Arial"/>
          <w:szCs w:val="24"/>
          <w:lang w:val="en-GB"/>
        </w:rPr>
        <w:tab/>
      </w:r>
      <w:r w:rsidRPr="003769B6">
        <w:rPr>
          <w:rFonts w:ascii="Arial" w:hAnsi="Arial"/>
          <w:szCs w:val="24"/>
          <w:lang w:val="en-GB"/>
        </w:rPr>
        <w:tab/>
      </w:r>
      <w:r w:rsidRPr="003769B6">
        <w:rPr>
          <w:rFonts w:ascii="Arial" w:hAnsi="Arial"/>
          <w:szCs w:val="24"/>
          <w:lang w:val="en-GB"/>
        </w:rPr>
        <w:tab/>
      </w:r>
      <w:r w:rsidRPr="003769B6">
        <w:rPr>
          <w:rFonts w:ascii="Arial" w:hAnsi="Arial"/>
          <w:szCs w:val="24"/>
          <w:lang w:val="en-GB"/>
        </w:rPr>
        <w:tab/>
      </w:r>
      <w:r w:rsidRPr="003769B6">
        <w:rPr>
          <w:rFonts w:ascii="Arial" w:hAnsi="Arial"/>
          <w:szCs w:val="24"/>
          <w:lang w:val="en-GB"/>
        </w:rPr>
        <w:tab/>
      </w:r>
      <w:r w:rsidRPr="003769B6">
        <w:rPr>
          <w:rFonts w:ascii="Arial" w:hAnsi="Arial"/>
          <w:szCs w:val="24"/>
          <w:lang w:val="en-GB"/>
        </w:rPr>
        <w:tab/>
        <w:t xml:space="preserve"> </w:t>
      </w:r>
      <w:r w:rsidRPr="002E17EC">
        <w:rPr>
          <w:rFonts w:ascii="Arial" w:hAnsi="Arial"/>
          <w:szCs w:val="24"/>
          <w:highlight w:val="lightGray"/>
          <w:lang w:val="sv-SE"/>
        </w:rPr>
        <w:t>Bedömt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8"/>
        <w:gridCol w:w="1184"/>
      </w:tblGrid>
      <w:tr w:rsidR="003769B6" w:rsidRPr="003769B6" w14:paraId="345BDDBF" w14:textId="77777777">
        <w:tc>
          <w:tcPr>
            <w:tcW w:w="8028" w:type="dxa"/>
          </w:tcPr>
          <w:p w14:paraId="345BDDBD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61DF3">
              <w:rPr>
                <w:rFonts w:ascii="Arial" w:hAnsi="Arial"/>
                <w:b/>
                <w:szCs w:val="24"/>
                <w:lang w:val="sv-SE"/>
              </w:rPr>
              <w:t>F</w:t>
            </w:r>
            <w:r w:rsidRPr="00361DF3">
              <w:rPr>
                <w:rFonts w:ascii="Arial" w:hAnsi="Arial"/>
                <w:szCs w:val="24"/>
                <w:lang w:val="sv-SE"/>
              </w:rPr>
              <w:t>amiljehistoria av plötslig</w:t>
            </w:r>
            <w:r w:rsidR="0035657F">
              <w:rPr>
                <w:rFonts w:ascii="Arial" w:hAnsi="Arial"/>
                <w:szCs w:val="24"/>
                <w:lang w:val="sv-SE"/>
              </w:rPr>
              <w:t>t</w:t>
            </w:r>
            <w:r w:rsidRPr="00361DF3">
              <w:rPr>
                <w:rFonts w:ascii="Arial" w:hAnsi="Arial"/>
                <w:szCs w:val="24"/>
                <w:lang w:val="sv-SE"/>
              </w:rPr>
              <w:t xml:space="preserve"> </w:t>
            </w:r>
            <w:proofErr w:type="spellStart"/>
            <w:r w:rsidRPr="00361DF3">
              <w:rPr>
                <w:rFonts w:ascii="Arial" w:hAnsi="Arial"/>
                <w:szCs w:val="24"/>
                <w:lang w:val="sv-SE"/>
              </w:rPr>
              <w:t>kardiellt</w:t>
            </w:r>
            <w:proofErr w:type="spellEnd"/>
            <w:r w:rsidRPr="00361DF3">
              <w:rPr>
                <w:rFonts w:ascii="Arial" w:hAnsi="Arial"/>
                <w:szCs w:val="24"/>
                <w:lang w:val="sv-SE"/>
              </w:rPr>
              <w:t xml:space="preserve"> eller oförklarat dödsfall eller malign arytmi</w:t>
            </w:r>
            <w:r w:rsidR="0035657F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1184" w:type="dxa"/>
          </w:tcPr>
          <w:p w14:paraId="345BDDBE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DC2" w14:textId="77777777">
        <w:tc>
          <w:tcPr>
            <w:tcW w:w="8028" w:type="dxa"/>
          </w:tcPr>
          <w:p w14:paraId="345BDDC0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61DF3">
              <w:rPr>
                <w:rFonts w:ascii="Arial" w:hAnsi="Arial"/>
                <w:szCs w:val="24"/>
                <w:lang w:val="sv-SE"/>
              </w:rPr>
              <w:t>Familjehistoria av tics eller Tourettes syndrom</w:t>
            </w:r>
            <w:r w:rsidR="0035657F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1184" w:type="dxa"/>
          </w:tcPr>
          <w:p w14:paraId="345BDDC1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DC5" w14:textId="77777777">
        <w:tc>
          <w:tcPr>
            <w:tcW w:w="8028" w:type="dxa"/>
          </w:tcPr>
          <w:p w14:paraId="345BDDC3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szCs w:val="24"/>
                <w:lang w:val="sv-SE"/>
              </w:rPr>
              <w:t>Familjehistoria av suicid, bipolär sjukdom och depression</w:t>
            </w:r>
            <w:r w:rsidR="0035657F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1184" w:type="dxa"/>
          </w:tcPr>
          <w:p w14:paraId="345BDDC4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</w:tbl>
    <w:p w14:paraId="345BDDC6" w14:textId="77777777" w:rsidR="003769B6" w:rsidRPr="003769B6" w:rsidRDefault="003769B6" w:rsidP="004D0DD6">
      <w:pPr>
        <w:rPr>
          <w:rFonts w:ascii="Arial" w:hAnsi="Arial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3769B6" w:rsidRPr="003769B6" w14:paraId="345BDDC8" w14:textId="77777777">
        <w:tc>
          <w:tcPr>
            <w:tcW w:w="9212" w:type="dxa"/>
          </w:tcPr>
          <w:p w14:paraId="345BDDC7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b/>
                <w:szCs w:val="24"/>
                <w:lang w:val="sv-SE"/>
              </w:rPr>
              <w:t>Patienthistoria och kroppsundersökning</w:t>
            </w:r>
          </w:p>
        </w:tc>
      </w:tr>
      <w:tr w:rsidR="003769B6" w:rsidRPr="003769B6" w14:paraId="345BDDCA" w14:textId="77777777">
        <w:tc>
          <w:tcPr>
            <w:tcW w:w="9212" w:type="dxa"/>
          </w:tcPr>
          <w:p w14:paraId="345BDDC9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EE48BB">
              <w:rPr>
                <w:rFonts w:ascii="Arial" w:hAnsi="Arial"/>
                <w:szCs w:val="24"/>
                <w:lang w:val="sv-SE"/>
              </w:rPr>
              <w:t xml:space="preserve">Försiktighet krävs när </w:t>
            </w:r>
            <w:proofErr w:type="spellStart"/>
            <w:r w:rsidRPr="00EE48BB">
              <w:rPr>
                <w:rFonts w:ascii="Arial" w:hAnsi="Arial"/>
                <w:szCs w:val="24"/>
                <w:lang w:val="sv-SE"/>
              </w:rPr>
              <w:t>dexamfetamin</w:t>
            </w:r>
            <w:proofErr w:type="spellEnd"/>
            <w:r w:rsidRPr="00EE48BB">
              <w:rPr>
                <w:rFonts w:ascii="Arial" w:hAnsi="Arial"/>
                <w:szCs w:val="24"/>
                <w:lang w:val="sv-SE"/>
              </w:rPr>
              <w:t xml:space="preserve"> förskrivs till patienter med viss samtidig sjuklighet eller samtidigt intag av läkemedel</w:t>
            </w:r>
            <w:r w:rsidRPr="003769B6">
              <w:rPr>
                <w:rFonts w:ascii="Arial" w:hAnsi="Arial"/>
                <w:i/>
                <w:szCs w:val="24"/>
                <w:lang w:val="sv-SE"/>
              </w:rPr>
              <w:t>.</w:t>
            </w:r>
          </w:p>
        </w:tc>
      </w:tr>
    </w:tbl>
    <w:p w14:paraId="345BDDCB" w14:textId="77777777" w:rsidR="003769B6" w:rsidRPr="003769B6" w:rsidRDefault="003769B6" w:rsidP="004D0DD6">
      <w:pPr>
        <w:spacing w:line="280" w:lineRule="auto"/>
        <w:rPr>
          <w:rFonts w:ascii="Arial" w:hAnsi="Arial"/>
          <w:szCs w:val="24"/>
          <w:lang w:val="en-GB"/>
        </w:rPr>
      </w:pPr>
      <w:r w:rsidRPr="003769B6">
        <w:rPr>
          <w:rFonts w:ascii="Arial" w:hAnsi="Arial"/>
          <w:szCs w:val="24"/>
          <w:lang w:val="sv-SE"/>
        </w:rPr>
        <w:tab/>
      </w:r>
      <w:r w:rsidRPr="003769B6">
        <w:rPr>
          <w:rFonts w:ascii="Arial" w:hAnsi="Arial"/>
          <w:szCs w:val="24"/>
          <w:lang w:val="sv-SE"/>
        </w:rPr>
        <w:tab/>
      </w:r>
      <w:r w:rsidRPr="003769B6">
        <w:rPr>
          <w:rFonts w:ascii="Arial" w:hAnsi="Arial"/>
          <w:szCs w:val="24"/>
          <w:lang w:val="sv-SE"/>
        </w:rPr>
        <w:tab/>
      </w:r>
      <w:r w:rsidRPr="003769B6">
        <w:rPr>
          <w:rFonts w:ascii="Arial" w:hAnsi="Arial"/>
          <w:szCs w:val="24"/>
          <w:lang w:val="sv-SE"/>
        </w:rPr>
        <w:tab/>
      </w:r>
      <w:r w:rsidRPr="003769B6">
        <w:rPr>
          <w:rFonts w:ascii="Arial" w:hAnsi="Arial"/>
          <w:szCs w:val="24"/>
          <w:lang w:val="sv-SE"/>
        </w:rPr>
        <w:tab/>
      </w:r>
      <w:r w:rsidRPr="003769B6">
        <w:rPr>
          <w:rFonts w:ascii="Arial" w:hAnsi="Arial"/>
          <w:szCs w:val="24"/>
          <w:lang w:val="sv-SE"/>
        </w:rPr>
        <w:tab/>
      </w:r>
      <w:r w:rsidRPr="003769B6">
        <w:rPr>
          <w:rFonts w:ascii="Arial" w:hAnsi="Arial"/>
          <w:szCs w:val="24"/>
          <w:lang w:val="sv-SE"/>
        </w:rPr>
        <w:tab/>
      </w:r>
      <w:r w:rsidRPr="003769B6">
        <w:rPr>
          <w:rFonts w:ascii="Arial" w:hAnsi="Arial"/>
          <w:szCs w:val="24"/>
          <w:lang w:val="sv-SE"/>
        </w:rPr>
        <w:tab/>
      </w:r>
      <w:r w:rsidRPr="003769B6">
        <w:rPr>
          <w:rFonts w:ascii="Arial" w:hAnsi="Arial"/>
          <w:szCs w:val="24"/>
          <w:lang w:val="sv-SE"/>
        </w:rPr>
        <w:tab/>
      </w:r>
      <w:r w:rsidRPr="003769B6">
        <w:rPr>
          <w:rFonts w:ascii="Arial" w:hAnsi="Arial"/>
          <w:szCs w:val="24"/>
          <w:lang w:val="sv-SE"/>
        </w:rPr>
        <w:tab/>
      </w:r>
      <w:r w:rsidRPr="003769B6">
        <w:rPr>
          <w:rFonts w:ascii="Arial" w:hAnsi="Arial"/>
          <w:szCs w:val="24"/>
          <w:lang w:val="sv-SE"/>
        </w:rPr>
        <w:tab/>
        <w:t xml:space="preserve"> Bedömt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8"/>
        <w:gridCol w:w="1184"/>
      </w:tblGrid>
      <w:tr w:rsidR="003769B6" w:rsidRPr="003769B6" w14:paraId="345BDDCD" w14:textId="77777777">
        <w:tc>
          <w:tcPr>
            <w:tcW w:w="9212" w:type="dxa"/>
            <w:gridSpan w:val="2"/>
          </w:tcPr>
          <w:p w14:paraId="345BDDCC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b/>
                <w:color w:val="000000"/>
                <w:szCs w:val="24"/>
                <w:lang w:val="sv-SE"/>
              </w:rPr>
              <w:t>Kardiovaskulärt (se avsnitt 4.4)</w:t>
            </w:r>
          </w:p>
        </w:tc>
      </w:tr>
      <w:tr w:rsidR="003769B6" w:rsidRPr="003769B6" w14:paraId="345BDDD0" w14:textId="77777777">
        <w:tc>
          <w:tcPr>
            <w:tcW w:w="8028" w:type="dxa"/>
          </w:tcPr>
          <w:p w14:paraId="345BDDCE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szCs w:val="24"/>
                <w:lang w:val="sv-SE"/>
              </w:rPr>
              <w:t>Kardiovaskulär sjukdom i anamnesen</w:t>
            </w:r>
            <w:r w:rsidR="0035657F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1184" w:type="dxa"/>
          </w:tcPr>
          <w:p w14:paraId="345BDDCF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DD3" w14:textId="77777777">
        <w:tc>
          <w:tcPr>
            <w:tcW w:w="8028" w:type="dxa"/>
          </w:tcPr>
          <w:p w14:paraId="345BDDD1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szCs w:val="24"/>
                <w:lang w:val="sv-SE"/>
              </w:rPr>
              <w:t>Kardiovaskulär sjukdom</w:t>
            </w:r>
            <w:r w:rsidR="0035657F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1184" w:type="dxa"/>
          </w:tcPr>
          <w:p w14:paraId="345BDDD2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DD6" w14:textId="77777777">
        <w:tc>
          <w:tcPr>
            <w:tcW w:w="8028" w:type="dxa"/>
          </w:tcPr>
          <w:p w14:paraId="345BDDD4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proofErr w:type="spellStart"/>
            <w:r w:rsidRPr="003769B6">
              <w:rPr>
                <w:rFonts w:ascii="Arial" w:hAnsi="Arial"/>
                <w:szCs w:val="24"/>
              </w:rPr>
              <w:t>Kända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kardiella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strukturella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avvikelser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, </w:t>
            </w:r>
            <w:proofErr w:type="spellStart"/>
            <w:r w:rsidRPr="003769B6">
              <w:rPr>
                <w:rFonts w:ascii="Arial" w:hAnsi="Arial"/>
                <w:szCs w:val="24"/>
              </w:rPr>
              <w:t>kardiomyopati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, </w:t>
            </w:r>
            <w:proofErr w:type="spellStart"/>
            <w:r w:rsidRPr="003769B6">
              <w:rPr>
                <w:rFonts w:ascii="Arial" w:hAnsi="Arial"/>
                <w:szCs w:val="24"/>
              </w:rPr>
              <w:t>allvarliga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avvikelser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i </w:t>
            </w:r>
            <w:proofErr w:type="spellStart"/>
            <w:r w:rsidRPr="003769B6">
              <w:rPr>
                <w:rFonts w:ascii="Arial" w:hAnsi="Arial"/>
                <w:szCs w:val="24"/>
              </w:rPr>
              <w:t>hjärtrytmen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eller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ökat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blodtryck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eller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D04C2B">
              <w:rPr>
                <w:rFonts w:ascii="Arial" w:hAnsi="Arial"/>
                <w:szCs w:val="24"/>
              </w:rPr>
              <w:t>ökad</w:t>
            </w:r>
            <w:proofErr w:type="spellEnd"/>
            <w:r w:rsidR="00D04C2B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hjärtfrekvens</w:t>
            </w:r>
            <w:proofErr w:type="spellEnd"/>
            <w:r w:rsidR="0035657F">
              <w:rPr>
                <w:rFonts w:ascii="Arial" w:hAnsi="Arial"/>
                <w:szCs w:val="24"/>
              </w:rPr>
              <w:t>.</w:t>
            </w:r>
          </w:p>
        </w:tc>
        <w:tc>
          <w:tcPr>
            <w:tcW w:w="1184" w:type="dxa"/>
          </w:tcPr>
          <w:p w14:paraId="345BDDD5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DD9" w14:textId="77777777">
        <w:tc>
          <w:tcPr>
            <w:tcW w:w="8028" w:type="dxa"/>
          </w:tcPr>
          <w:p w14:paraId="345BDDD7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szCs w:val="24"/>
                <w:lang w:val="sv-SE"/>
              </w:rPr>
              <w:t>Bakomliggande medicinskt tillstånd som kan äventyras genom höjning av blodtryck eller hjärtfrekvens</w:t>
            </w:r>
            <w:r w:rsidR="0035657F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1184" w:type="dxa"/>
          </w:tcPr>
          <w:p w14:paraId="345BDDD8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</w:tbl>
    <w:p w14:paraId="345BDDDA" w14:textId="77777777" w:rsidR="003769B6" w:rsidRPr="003769B6" w:rsidRDefault="003769B6" w:rsidP="004D0DD6">
      <w:pPr>
        <w:rPr>
          <w:rFonts w:ascii="Arial" w:hAnsi="Arial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8"/>
        <w:gridCol w:w="1184"/>
      </w:tblGrid>
      <w:tr w:rsidR="003769B6" w:rsidRPr="003769B6" w14:paraId="345BDDDC" w14:textId="77777777">
        <w:tc>
          <w:tcPr>
            <w:tcW w:w="9212" w:type="dxa"/>
            <w:gridSpan w:val="2"/>
          </w:tcPr>
          <w:p w14:paraId="345BDDDB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b/>
                <w:color w:val="000000"/>
                <w:szCs w:val="24"/>
                <w:lang w:val="sv-SE"/>
              </w:rPr>
              <w:t>Psykiatriska/neurologiska sjukdomar (se avsnitt 4.4)</w:t>
            </w:r>
          </w:p>
        </w:tc>
      </w:tr>
      <w:tr w:rsidR="003769B6" w:rsidRPr="003769B6" w14:paraId="345BDDDF" w14:textId="77777777">
        <w:tc>
          <w:tcPr>
            <w:tcW w:w="8028" w:type="dxa"/>
          </w:tcPr>
          <w:p w14:paraId="345BDDDD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szCs w:val="24"/>
                <w:lang w:val="sv-SE"/>
              </w:rPr>
              <w:t xml:space="preserve">Redan existerande psykotiska eller maniska symtom. </w:t>
            </w:r>
          </w:p>
        </w:tc>
        <w:tc>
          <w:tcPr>
            <w:tcW w:w="1184" w:type="dxa"/>
          </w:tcPr>
          <w:p w14:paraId="345BDDDE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DE2" w14:textId="77777777">
        <w:tc>
          <w:tcPr>
            <w:tcW w:w="8028" w:type="dxa"/>
          </w:tcPr>
          <w:p w14:paraId="345BDDE0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szCs w:val="24"/>
                <w:lang w:val="sv-SE"/>
              </w:rPr>
              <w:t>Redan existerande psykiatriska sjukdomar.</w:t>
            </w:r>
          </w:p>
        </w:tc>
        <w:tc>
          <w:tcPr>
            <w:tcW w:w="1184" w:type="dxa"/>
          </w:tcPr>
          <w:p w14:paraId="345BDDE1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DE5" w14:textId="77777777">
        <w:tc>
          <w:tcPr>
            <w:tcW w:w="8028" w:type="dxa"/>
          </w:tcPr>
          <w:p w14:paraId="345BDDE3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szCs w:val="24"/>
                <w:lang w:val="sv-SE"/>
              </w:rPr>
              <w:t>Aggressivt eller fientligt beteende.</w:t>
            </w:r>
          </w:p>
        </w:tc>
        <w:tc>
          <w:tcPr>
            <w:tcW w:w="1184" w:type="dxa"/>
          </w:tcPr>
          <w:p w14:paraId="345BDDE4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DE8" w14:textId="77777777">
        <w:tc>
          <w:tcPr>
            <w:tcW w:w="8028" w:type="dxa"/>
          </w:tcPr>
          <w:p w14:paraId="345BDDE6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szCs w:val="24"/>
                <w:lang w:val="sv-SE"/>
              </w:rPr>
              <w:t>Motoriska eller verbala tics eller Tourettes syndrom.</w:t>
            </w:r>
          </w:p>
        </w:tc>
        <w:tc>
          <w:tcPr>
            <w:tcW w:w="1184" w:type="dxa"/>
          </w:tcPr>
          <w:p w14:paraId="345BDDE7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DEB" w14:textId="77777777">
        <w:tc>
          <w:tcPr>
            <w:tcW w:w="8028" w:type="dxa"/>
          </w:tcPr>
          <w:p w14:paraId="345BDDE9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szCs w:val="24"/>
                <w:lang w:val="sv-SE"/>
              </w:rPr>
              <w:t>Oro, agitation eller spänning.</w:t>
            </w:r>
          </w:p>
        </w:tc>
        <w:tc>
          <w:tcPr>
            <w:tcW w:w="1184" w:type="dxa"/>
          </w:tcPr>
          <w:p w14:paraId="345BDDEA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DEE" w14:textId="77777777">
        <w:tc>
          <w:tcPr>
            <w:tcW w:w="8028" w:type="dxa"/>
          </w:tcPr>
          <w:p w14:paraId="345BDDEC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szCs w:val="24"/>
              </w:rPr>
              <w:t xml:space="preserve">Depressiva </w:t>
            </w:r>
            <w:proofErr w:type="spellStart"/>
            <w:r w:rsidRPr="003769B6">
              <w:rPr>
                <w:rFonts w:ascii="Arial" w:hAnsi="Arial"/>
                <w:szCs w:val="24"/>
              </w:rPr>
              <w:t>symtom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(</w:t>
            </w:r>
            <w:proofErr w:type="spellStart"/>
            <w:r w:rsidRPr="003769B6">
              <w:rPr>
                <w:rFonts w:ascii="Arial" w:hAnsi="Arial"/>
                <w:szCs w:val="24"/>
              </w:rPr>
              <w:t>screena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med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avseende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på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risk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för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bipolär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sjukdom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genom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noggrann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psykiatrisk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historia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, inklusive </w:t>
            </w:r>
            <w:proofErr w:type="spellStart"/>
            <w:r w:rsidRPr="003769B6">
              <w:rPr>
                <w:rFonts w:ascii="Arial" w:hAnsi="Arial"/>
                <w:szCs w:val="24"/>
              </w:rPr>
              <w:t>familjehistoria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av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suicid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, </w:t>
            </w:r>
            <w:proofErr w:type="spellStart"/>
            <w:r w:rsidRPr="003769B6">
              <w:rPr>
                <w:rFonts w:ascii="Arial" w:hAnsi="Arial"/>
                <w:szCs w:val="24"/>
              </w:rPr>
              <w:t>bipolär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sjukdom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och </w:t>
            </w:r>
            <w:proofErr w:type="spellStart"/>
            <w:r w:rsidRPr="003769B6">
              <w:rPr>
                <w:rFonts w:ascii="Arial" w:hAnsi="Arial"/>
                <w:szCs w:val="24"/>
              </w:rPr>
              <w:t>depression</w:t>
            </w:r>
            <w:proofErr w:type="spellEnd"/>
            <w:r w:rsidRPr="003769B6">
              <w:rPr>
                <w:rFonts w:ascii="Arial" w:hAnsi="Arial"/>
                <w:szCs w:val="24"/>
              </w:rPr>
              <w:t>).</w:t>
            </w:r>
          </w:p>
        </w:tc>
        <w:tc>
          <w:tcPr>
            <w:tcW w:w="1184" w:type="dxa"/>
          </w:tcPr>
          <w:p w14:paraId="345BDDED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DF1" w14:textId="77777777">
        <w:tc>
          <w:tcPr>
            <w:tcW w:w="8028" w:type="dxa"/>
          </w:tcPr>
          <w:p w14:paraId="345BDDEF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szCs w:val="24"/>
                <w:lang w:val="sv-SE"/>
              </w:rPr>
              <w:t>Bipolär sjukdom.</w:t>
            </w:r>
          </w:p>
        </w:tc>
        <w:tc>
          <w:tcPr>
            <w:tcW w:w="1184" w:type="dxa"/>
          </w:tcPr>
          <w:p w14:paraId="345BDDF0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</w:tbl>
    <w:p w14:paraId="345BDDF2" w14:textId="77777777" w:rsidR="0035657F" w:rsidRDefault="0035657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8"/>
        <w:gridCol w:w="1184"/>
      </w:tblGrid>
      <w:tr w:rsidR="003769B6" w:rsidRPr="003769B6" w14:paraId="345BDDF5" w14:textId="77777777">
        <w:tc>
          <w:tcPr>
            <w:tcW w:w="8028" w:type="dxa"/>
          </w:tcPr>
          <w:p w14:paraId="345BDDF3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proofErr w:type="spellStart"/>
            <w:r w:rsidRPr="003769B6">
              <w:rPr>
                <w:rFonts w:ascii="Arial" w:hAnsi="Arial"/>
                <w:szCs w:val="24"/>
              </w:rPr>
              <w:lastRenderedPageBreak/>
              <w:t>Förekomst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av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epilepsi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. </w:t>
            </w:r>
            <w:proofErr w:type="spellStart"/>
            <w:r w:rsidRPr="003769B6">
              <w:rPr>
                <w:rFonts w:ascii="Arial" w:hAnsi="Arial"/>
                <w:szCs w:val="24"/>
              </w:rPr>
              <w:t>Epileptiska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patienter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med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kramper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i </w:t>
            </w:r>
            <w:proofErr w:type="spellStart"/>
            <w:r w:rsidRPr="003769B6">
              <w:rPr>
                <w:rFonts w:ascii="Arial" w:hAnsi="Arial"/>
                <w:szCs w:val="24"/>
              </w:rPr>
              <w:t>anamnesen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, </w:t>
            </w:r>
            <w:proofErr w:type="spellStart"/>
            <w:r w:rsidRPr="003769B6">
              <w:rPr>
                <w:rFonts w:ascii="Arial" w:hAnsi="Arial"/>
                <w:szCs w:val="24"/>
              </w:rPr>
              <w:t>tidigare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EEG-</w:t>
            </w:r>
            <w:proofErr w:type="spellStart"/>
            <w:r w:rsidRPr="003769B6">
              <w:rPr>
                <w:rFonts w:ascii="Arial" w:hAnsi="Arial"/>
                <w:szCs w:val="24"/>
              </w:rPr>
              <w:t>avvikelser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utan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kramper</w:t>
            </w:r>
            <w:proofErr w:type="spellEnd"/>
            <w:r w:rsidRPr="003769B6">
              <w:rPr>
                <w:rFonts w:ascii="Arial" w:hAnsi="Arial"/>
                <w:szCs w:val="24"/>
              </w:rPr>
              <w:t>.</w:t>
            </w:r>
          </w:p>
        </w:tc>
        <w:tc>
          <w:tcPr>
            <w:tcW w:w="1184" w:type="dxa"/>
          </w:tcPr>
          <w:p w14:paraId="345BDDF4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DF8" w14:textId="77777777">
        <w:tc>
          <w:tcPr>
            <w:tcW w:w="8028" w:type="dxa"/>
          </w:tcPr>
          <w:p w14:paraId="345BDDF6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szCs w:val="24"/>
                <w:lang w:val="sv-SE"/>
              </w:rPr>
              <w:t>Läkemedelsberoende eller missbruk av CNS-stimulantia i anamnesen.</w:t>
            </w:r>
          </w:p>
        </w:tc>
        <w:tc>
          <w:tcPr>
            <w:tcW w:w="1184" w:type="dxa"/>
          </w:tcPr>
          <w:p w14:paraId="345BDDF7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DFB" w14:textId="77777777">
        <w:tc>
          <w:tcPr>
            <w:tcW w:w="8028" w:type="dxa"/>
          </w:tcPr>
          <w:p w14:paraId="345BDDF9" w14:textId="77777777" w:rsidR="003769B6" w:rsidRPr="003769B6" w:rsidRDefault="003769B6" w:rsidP="007170C9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szCs w:val="24"/>
                <w:lang w:val="sv-SE"/>
              </w:rPr>
              <w:t xml:space="preserve">Felaktig användning av läkemedel eller </w:t>
            </w:r>
            <w:r w:rsidR="007170C9">
              <w:rPr>
                <w:rFonts w:ascii="Arial" w:hAnsi="Arial"/>
                <w:szCs w:val="24"/>
                <w:lang w:val="sv-SE"/>
              </w:rPr>
              <w:t xml:space="preserve">avvikande </w:t>
            </w:r>
            <w:r w:rsidRPr="003769B6">
              <w:rPr>
                <w:rFonts w:ascii="Arial" w:hAnsi="Arial"/>
                <w:szCs w:val="24"/>
                <w:lang w:val="sv-SE"/>
              </w:rPr>
              <w:t>användning i anamnesen.</w:t>
            </w:r>
          </w:p>
        </w:tc>
        <w:tc>
          <w:tcPr>
            <w:tcW w:w="1184" w:type="dxa"/>
          </w:tcPr>
          <w:p w14:paraId="345BDDFA" w14:textId="2794853E" w:rsidR="003769B6" w:rsidRPr="003769B6" w:rsidRDefault="007152B0" w:rsidP="004D0DD6">
            <w:pPr>
              <w:rPr>
                <w:rFonts w:ascii="Arial" w:hAnsi="Arial"/>
                <w:szCs w:val="24"/>
                <w:lang w:val="sv-SE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</w:tbl>
    <w:p w14:paraId="345BDDFC" w14:textId="77777777" w:rsidR="003769B6" w:rsidRPr="003769B6" w:rsidRDefault="003769B6" w:rsidP="004D0DD6">
      <w:pPr>
        <w:rPr>
          <w:rFonts w:ascii="Arial" w:hAnsi="Arial"/>
          <w:szCs w:val="2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8"/>
        <w:gridCol w:w="1184"/>
      </w:tblGrid>
      <w:tr w:rsidR="003769B6" w:rsidRPr="003769B6" w14:paraId="345BDDFE" w14:textId="77777777">
        <w:tc>
          <w:tcPr>
            <w:tcW w:w="9212" w:type="dxa"/>
            <w:gridSpan w:val="2"/>
          </w:tcPr>
          <w:p w14:paraId="345BDDFD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b/>
                <w:color w:val="000000"/>
                <w:szCs w:val="24"/>
                <w:lang w:val="sv-SE"/>
              </w:rPr>
              <w:t>Exempel på andra medicinska tillstånd (se avsnitt 4.4)</w:t>
            </w:r>
          </w:p>
        </w:tc>
      </w:tr>
      <w:tr w:rsidR="003769B6" w:rsidRPr="003769B6" w14:paraId="345BDE02" w14:textId="77777777">
        <w:tc>
          <w:tcPr>
            <w:tcW w:w="8028" w:type="dxa"/>
          </w:tcPr>
          <w:p w14:paraId="345BDDFF" w14:textId="77777777" w:rsidR="003769B6" w:rsidRPr="003769B6" w:rsidRDefault="003769B6" w:rsidP="004D0DD6">
            <w:pPr>
              <w:spacing w:after="0" w:line="240" w:lineRule="auto"/>
              <w:rPr>
                <w:szCs w:val="24"/>
              </w:rPr>
            </w:pPr>
            <w:r w:rsidRPr="003769B6">
              <w:rPr>
                <w:rFonts w:ascii="Arial" w:hAnsi="Arial"/>
                <w:color w:val="000000"/>
                <w:szCs w:val="24"/>
                <w:lang w:val="sv-SE"/>
              </w:rPr>
              <w:t>Känd intolerans mot innehållsämnen.</w:t>
            </w:r>
          </w:p>
          <w:p w14:paraId="345BDE00" w14:textId="77777777" w:rsidR="003769B6" w:rsidRPr="003769B6" w:rsidRDefault="003769B6" w:rsidP="004D0DD6">
            <w:pPr>
              <w:spacing w:after="0" w:line="240" w:lineRule="auto"/>
              <w:rPr>
                <w:rFonts w:ascii="Arial" w:hAnsi="Arial"/>
                <w:color w:val="000000"/>
                <w:szCs w:val="24"/>
                <w:lang w:val="en-GB"/>
              </w:rPr>
            </w:pPr>
          </w:p>
        </w:tc>
        <w:tc>
          <w:tcPr>
            <w:tcW w:w="1184" w:type="dxa"/>
          </w:tcPr>
          <w:p w14:paraId="345BDE01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05" w14:textId="77777777">
        <w:tc>
          <w:tcPr>
            <w:tcW w:w="8028" w:type="dxa"/>
          </w:tcPr>
          <w:p w14:paraId="345BDE03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proofErr w:type="spellStart"/>
            <w:r w:rsidRPr="003769B6">
              <w:rPr>
                <w:rFonts w:ascii="Arial" w:hAnsi="Arial"/>
                <w:color w:val="000000"/>
                <w:szCs w:val="24"/>
                <w:lang w:val="en-US"/>
              </w:rPr>
              <w:t>Känd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  <w:lang w:val="en-US"/>
              </w:rPr>
              <w:t>njur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  <w:lang w:val="en-US"/>
              </w:rPr>
              <w:t xml:space="preserve">-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  <w:lang w:val="en-US"/>
              </w:rPr>
              <w:t>eller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  <w:lang w:val="en-US"/>
              </w:rPr>
              <w:t>leverinsufficiens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1184" w:type="dxa"/>
          </w:tcPr>
          <w:p w14:paraId="345BDE04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08" w14:textId="77777777">
        <w:tc>
          <w:tcPr>
            <w:tcW w:w="8028" w:type="dxa"/>
          </w:tcPr>
          <w:p w14:paraId="345BDE06" w14:textId="77777777" w:rsidR="003769B6" w:rsidRPr="003769B6" w:rsidRDefault="003769B6" w:rsidP="00DB5390">
            <w:pPr>
              <w:spacing w:line="280" w:lineRule="auto"/>
              <w:rPr>
                <w:szCs w:val="24"/>
              </w:rPr>
            </w:pP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Förekomst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av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leukopeni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,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trombocytopeni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,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anemi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eller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andra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förändringar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, inklusive </w:t>
            </w:r>
            <w:proofErr w:type="spellStart"/>
            <w:r w:rsidR="00DB5390">
              <w:rPr>
                <w:rFonts w:ascii="Arial" w:hAnsi="Arial"/>
                <w:color w:val="000000"/>
                <w:szCs w:val="24"/>
              </w:rPr>
              <w:t>sådana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som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tyder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på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allvarliga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njur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-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eller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leversjukdomar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>.</w:t>
            </w:r>
          </w:p>
        </w:tc>
        <w:tc>
          <w:tcPr>
            <w:tcW w:w="1184" w:type="dxa"/>
          </w:tcPr>
          <w:p w14:paraId="345BDE07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0B" w14:textId="77777777">
        <w:tc>
          <w:tcPr>
            <w:tcW w:w="8028" w:type="dxa"/>
          </w:tcPr>
          <w:p w14:paraId="345BDE09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color w:val="000000"/>
                <w:szCs w:val="24"/>
                <w:lang w:val="sv-SE"/>
              </w:rPr>
              <w:t>Graviditet (se avsnitt 4.6)</w:t>
            </w:r>
            <w:r w:rsidR="00DB5390">
              <w:rPr>
                <w:rFonts w:ascii="Arial" w:hAnsi="Arial"/>
                <w:color w:val="000000"/>
                <w:szCs w:val="24"/>
                <w:lang w:val="sv-SE"/>
              </w:rPr>
              <w:t>.</w:t>
            </w:r>
          </w:p>
        </w:tc>
        <w:tc>
          <w:tcPr>
            <w:tcW w:w="1184" w:type="dxa"/>
          </w:tcPr>
          <w:p w14:paraId="345BDE0A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0E" w14:textId="77777777">
        <w:tc>
          <w:tcPr>
            <w:tcW w:w="8028" w:type="dxa"/>
          </w:tcPr>
          <w:p w14:paraId="345BDE0C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proofErr w:type="spellStart"/>
            <w:r w:rsidRPr="003769B6">
              <w:rPr>
                <w:rFonts w:ascii="Arial" w:hAnsi="Arial"/>
                <w:color w:val="000000"/>
                <w:szCs w:val="24"/>
                <w:lang w:val="en-US"/>
              </w:rPr>
              <w:t>Amning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  <w:lang w:val="en-US"/>
              </w:rPr>
              <w:t xml:space="preserve"> (se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  <w:lang w:val="en-US"/>
              </w:rPr>
              <w:t>avsnitt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  <w:lang w:val="en-US"/>
              </w:rPr>
              <w:t xml:space="preserve"> 4.6)</w:t>
            </w:r>
            <w:r w:rsidR="00DB5390">
              <w:rPr>
                <w:rFonts w:ascii="Arial" w:hAnsi="Arial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1184" w:type="dxa"/>
          </w:tcPr>
          <w:p w14:paraId="345BDE0D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Cs w:val="20"/>
                <w:lang w:val="en-GB"/>
              </w:rPr>
              <w:sym w:font="Webdings" w:char="F063"/>
            </w:r>
          </w:p>
        </w:tc>
      </w:tr>
    </w:tbl>
    <w:p w14:paraId="345BDE0F" w14:textId="77777777" w:rsidR="003769B6" w:rsidRPr="003769B6" w:rsidRDefault="003769B6" w:rsidP="004D0DD6">
      <w:pPr>
        <w:rPr>
          <w:rFonts w:ascii="Arial" w:hAnsi="Arial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8"/>
        <w:gridCol w:w="1184"/>
      </w:tblGrid>
      <w:tr w:rsidR="003769B6" w:rsidRPr="003769B6" w14:paraId="345BDE11" w14:textId="77777777">
        <w:tc>
          <w:tcPr>
            <w:tcW w:w="9212" w:type="dxa"/>
            <w:gridSpan w:val="2"/>
          </w:tcPr>
          <w:p w14:paraId="345BDE10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b/>
                <w:color w:val="000000"/>
                <w:szCs w:val="24"/>
                <w:lang w:val="sv-SE"/>
              </w:rPr>
              <w:t>Eventuella läkemedelsinteraktioner (se avsnitt 4.5)</w:t>
            </w:r>
          </w:p>
        </w:tc>
      </w:tr>
      <w:tr w:rsidR="003769B6" w:rsidRPr="003769B6" w14:paraId="345BDE14" w14:textId="77777777">
        <w:tc>
          <w:tcPr>
            <w:tcW w:w="8028" w:type="dxa"/>
          </w:tcPr>
          <w:p w14:paraId="345BDE12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proofErr w:type="spellStart"/>
            <w:r w:rsidRPr="003769B6">
              <w:rPr>
                <w:rFonts w:ascii="Arial" w:hAnsi="Arial"/>
                <w:szCs w:val="24"/>
              </w:rPr>
              <w:t>Gastrointestinal</w:t>
            </w:r>
            <w:r w:rsidR="00EE48BB">
              <w:rPr>
                <w:rFonts w:ascii="Arial" w:hAnsi="Arial"/>
                <w:szCs w:val="24"/>
              </w:rPr>
              <w:t>a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försurande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medel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(</w:t>
            </w:r>
            <w:proofErr w:type="spellStart"/>
            <w:r w:rsidRPr="003769B6">
              <w:rPr>
                <w:rFonts w:ascii="Arial" w:hAnsi="Arial"/>
                <w:szCs w:val="24"/>
              </w:rPr>
              <w:t>guanetidin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, </w:t>
            </w:r>
            <w:proofErr w:type="spellStart"/>
            <w:r w:rsidRPr="003769B6">
              <w:rPr>
                <w:rFonts w:ascii="Arial" w:hAnsi="Arial"/>
                <w:szCs w:val="24"/>
              </w:rPr>
              <w:t>reserpin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, </w:t>
            </w:r>
            <w:proofErr w:type="spellStart"/>
            <w:r w:rsidRPr="003769B6">
              <w:rPr>
                <w:rFonts w:ascii="Arial" w:hAnsi="Arial"/>
                <w:szCs w:val="24"/>
              </w:rPr>
              <w:t>glutaminsyra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HCl, </w:t>
            </w:r>
            <w:proofErr w:type="spellStart"/>
            <w:r w:rsidRPr="003769B6">
              <w:rPr>
                <w:rFonts w:ascii="Arial" w:hAnsi="Arial"/>
                <w:szCs w:val="24"/>
              </w:rPr>
              <w:t>askorbinsyra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, </w:t>
            </w:r>
            <w:proofErr w:type="spellStart"/>
            <w:r w:rsidRPr="003769B6">
              <w:rPr>
                <w:rFonts w:ascii="Arial" w:hAnsi="Arial"/>
                <w:szCs w:val="24"/>
              </w:rPr>
              <w:t>fruktjuicer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etc.) </w:t>
            </w:r>
            <w:proofErr w:type="spellStart"/>
            <w:r w:rsidRPr="003769B6">
              <w:rPr>
                <w:rFonts w:ascii="Arial" w:hAnsi="Arial"/>
                <w:szCs w:val="24"/>
              </w:rPr>
              <w:t>sänker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absorptionen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av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amfetaminer</w:t>
            </w:r>
            <w:proofErr w:type="spellEnd"/>
            <w:r w:rsidRPr="003769B6">
              <w:rPr>
                <w:rFonts w:ascii="Arial" w:hAnsi="Arial"/>
                <w:szCs w:val="24"/>
              </w:rPr>
              <w:t>.</w:t>
            </w:r>
          </w:p>
        </w:tc>
        <w:tc>
          <w:tcPr>
            <w:tcW w:w="1184" w:type="dxa"/>
          </w:tcPr>
          <w:p w14:paraId="345BDE13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17" w14:textId="77777777">
        <w:tc>
          <w:tcPr>
            <w:tcW w:w="8028" w:type="dxa"/>
          </w:tcPr>
          <w:p w14:paraId="345BDE15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proofErr w:type="spellStart"/>
            <w:r w:rsidRPr="003769B6">
              <w:rPr>
                <w:rFonts w:ascii="Arial" w:hAnsi="Arial"/>
                <w:szCs w:val="24"/>
              </w:rPr>
              <w:t>Urinförsurande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medel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(</w:t>
            </w:r>
            <w:proofErr w:type="spellStart"/>
            <w:r w:rsidRPr="003769B6">
              <w:rPr>
                <w:rFonts w:ascii="Arial" w:hAnsi="Arial"/>
                <w:szCs w:val="24"/>
              </w:rPr>
              <w:t>ammoniumklorid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, </w:t>
            </w:r>
            <w:proofErr w:type="spellStart"/>
            <w:r w:rsidRPr="003769B6">
              <w:rPr>
                <w:rFonts w:ascii="Arial" w:hAnsi="Arial"/>
                <w:szCs w:val="24"/>
              </w:rPr>
              <w:t>natriumsyrafosfat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etc.) </w:t>
            </w:r>
            <w:proofErr w:type="spellStart"/>
            <w:r w:rsidRPr="003769B6">
              <w:rPr>
                <w:rFonts w:ascii="Arial" w:hAnsi="Arial"/>
                <w:szCs w:val="24"/>
              </w:rPr>
              <w:t>ökar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koncentrationen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av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de </w:t>
            </w:r>
            <w:proofErr w:type="spellStart"/>
            <w:r w:rsidRPr="003769B6">
              <w:rPr>
                <w:rFonts w:ascii="Arial" w:hAnsi="Arial"/>
                <w:szCs w:val="24"/>
              </w:rPr>
              <w:t>joniserade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arterna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i </w:t>
            </w:r>
            <w:proofErr w:type="spellStart"/>
            <w:r w:rsidRPr="003769B6">
              <w:rPr>
                <w:rFonts w:ascii="Arial" w:hAnsi="Arial"/>
                <w:szCs w:val="24"/>
              </w:rPr>
              <w:t>amf</w:t>
            </w:r>
            <w:r w:rsidR="00DB5390">
              <w:rPr>
                <w:rFonts w:ascii="Arial" w:hAnsi="Arial"/>
                <w:szCs w:val="24"/>
              </w:rPr>
              <w:t>etaminmolekulen</w:t>
            </w:r>
            <w:proofErr w:type="spellEnd"/>
            <w:r w:rsidR="00DB5390">
              <w:rPr>
                <w:rFonts w:ascii="Arial" w:hAnsi="Arial"/>
                <w:szCs w:val="24"/>
              </w:rPr>
              <w:t>,</w:t>
            </w:r>
            <w:r w:rsidRPr="003769B6">
              <w:rPr>
                <w:rFonts w:ascii="Arial" w:hAnsi="Arial"/>
                <w:szCs w:val="24"/>
              </w:rPr>
              <w:t xml:space="preserve"> och </w:t>
            </w:r>
            <w:proofErr w:type="spellStart"/>
            <w:r w:rsidRPr="003769B6">
              <w:rPr>
                <w:rFonts w:ascii="Arial" w:hAnsi="Arial"/>
                <w:szCs w:val="24"/>
              </w:rPr>
              <w:t>ökar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därmed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urinutsöndringen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. </w:t>
            </w:r>
            <w:proofErr w:type="spellStart"/>
            <w:r w:rsidRPr="003769B6">
              <w:rPr>
                <w:rFonts w:ascii="Arial" w:hAnsi="Arial"/>
                <w:szCs w:val="24"/>
              </w:rPr>
              <w:t>Båda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grupperna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av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medel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sänker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blodnivåerna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och </w:t>
            </w:r>
            <w:proofErr w:type="spellStart"/>
            <w:r w:rsidRPr="003769B6">
              <w:rPr>
                <w:rFonts w:ascii="Arial" w:hAnsi="Arial"/>
                <w:szCs w:val="24"/>
              </w:rPr>
              <w:t>effekten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av</w:t>
            </w:r>
            <w:proofErr w:type="spellEnd"/>
            <w:r w:rsidRPr="003769B6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</w:rPr>
              <w:t>amfetaminer</w:t>
            </w:r>
            <w:proofErr w:type="spellEnd"/>
            <w:r w:rsidRPr="003769B6">
              <w:rPr>
                <w:rFonts w:ascii="Arial" w:hAnsi="Arial"/>
                <w:szCs w:val="24"/>
              </w:rPr>
              <w:t>.</w:t>
            </w:r>
          </w:p>
        </w:tc>
        <w:tc>
          <w:tcPr>
            <w:tcW w:w="1184" w:type="dxa"/>
          </w:tcPr>
          <w:p w14:paraId="345BDE16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1A" w14:textId="77777777">
        <w:tc>
          <w:tcPr>
            <w:tcW w:w="8028" w:type="dxa"/>
          </w:tcPr>
          <w:p w14:paraId="345BDE18" w14:textId="77777777" w:rsidR="003769B6" w:rsidRPr="003769B6" w:rsidRDefault="003769B6" w:rsidP="00EE48BB">
            <w:pPr>
              <w:spacing w:line="280" w:lineRule="auto"/>
              <w:rPr>
                <w:szCs w:val="24"/>
              </w:rPr>
            </w:pPr>
            <w:proofErr w:type="spellStart"/>
            <w:r w:rsidRPr="00361DF3">
              <w:rPr>
                <w:rFonts w:ascii="Arial" w:hAnsi="Arial"/>
                <w:szCs w:val="24"/>
                <w:lang w:val="sv-SE"/>
              </w:rPr>
              <w:t>Gastrointestinala</w:t>
            </w:r>
            <w:proofErr w:type="spellEnd"/>
            <w:r w:rsidRPr="00361DF3">
              <w:rPr>
                <w:rFonts w:ascii="Arial" w:hAnsi="Arial"/>
                <w:szCs w:val="24"/>
                <w:lang w:val="sv-SE"/>
              </w:rPr>
              <w:t xml:space="preserve"> </w:t>
            </w:r>
            <w:proofErr w:type="spellStart"/>
            <w:r w:rsidRPr="00361DF3">
              <w:rPr>
                <w:rFonts w:ascii="Arial" w:hAnsi="Arial"/>
                <w:szCs w:val="24"/>
                <w:lang w:val="sv-SE"/>
              </w:rPr>
              <w:t>alkaliniserande</w:t>
            </w:r>
            <w:proofErr w:type="spellEnd"/>
            <w:r w:rsidRPr="00361DF3">
              <w:rPr>
                <w:rFonts w:ascii="Arial" w:hAnsi="Arial"/>
                <w:szCs w:val="24"/>
                <w:lang w:val="sv-SE"/>
              </w:rPr>
              <w:t xml:space="preserve"> medel (natriumbikarbonat etc.) ökar absorptionen av amfetaminer</w:t>
            </w:r>
            <w:r w:rsidR="00DB5390">
              <w:rPr>
                <w:rFonts w:ascii="Arial" w:hAnsi="Arial"/>
                <w:szCs w:val="24"/>
                <w:lang w:val="sv-SE"/>
              </w:rPr>
              <w:t>,</w:t>
            </w:r>
            <w:r w:rsidR="00EE48BB">
              <w:rPr>
                <w:rFonts w:ascii="Arial" w:hAnsi="Arial"/>
                <w:szCs w:val="24"/>
                <w:lang w:val="sv-SE"/>
              </w:rPr>
              <w:t xml:space="preserve"> och sänker därmed</w:t>
            </w:r>
            <w:r w:rsidRPr="003769B6">
              <w:rPr>
                <w:rFonts w:ascii="Arial" w:hAnsi="Arial"/>
                <w:szCs w:val="24"/>
                <w:lang w:val="sv-SE"/>
              </w:rPr>
              <w:t xml:space="preserve"> urinutsöndringen</w:t>
            </w:r>
            <w:r w:rsidR="00EE48BB">
              <w:rPr>
                <w:rFonts w:ascii="Arial" w:hAnsi="Arial"/>
                <w:szCs w:val="24"/>
                <w:lang w:val="sv-SE"/>
              </w:rPr>
              <w:t>. Därför</w:t>
            </w:r>
            <w:r w:rsidRPr="003769B6">
              <w:rPr>
                <w:rFonts w:ascii="Arial" w:hAnsi="Arial"/>
                <w:szCs w:val="24"/>
                <w:lang w:val="sv-SE"/>
              </w:rPr>
              <w:t xml:space="preserve"> förstärks effekterna av amfetaminer.</w:t>
            </w:r>
          </w:p>
        </w:tc>
        <w:tc>
          <w:tcPr>
            <w:tcW w:w="1184" w:type="dxa"/>
          </w:tcPr>
          <w:p w14:paraId="345BDE19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1D" w14:textId="77777777">
        <w:tc>
          <w:tcPr>
            <w:tcW w:w="8028" w:type="dxa"/>
          </w:tcPr>
          <w:p w14:paraId="345BDE1B" w14:textId="77777777" w:rsidR="003769B6" w:rsidRPr="003769B6" w:rsidRDefault="003769B6" w:rsidP="00EE48BB">
            <w:pPr>
              <w:spacing w:line="280" w:lineRule="auto"/>
              <w:rPr>
                <w:szCs w:val="24"/>
              </w:rPr>
            </w:pPr>
            <w:r w:rsidRPr="00361DF3">
              <w:rPr>
                <w:rFonts w:ascii="Arial" w:hAnsi="Arial"/>
                <w:szCs w:val="24"/>
                <w:lang w:val="sv-SE"/>
              </w:rPr>
              <w:t xml:space="preserve">Urinförsurande </w:t>
            </w:r>
            <w:proofErr w:type="spellStart"/>
            <w:r w:rsidRPr="00361DF3">
              <w:rPr>
                <w:rFonts w:ascii="Arial" w:hAnsi="Arial"/>
                <w:szCs w:val="24"/>
                <w:lang w:val="sv-SE"/>
              </w:rPr>
              <w:t>alkaliniserande</w:t>
            </w:r>
            <w:proofErr w:type="spellEnd"/>
            <w:r w:rsidRPr="00361DF3">
              <w:rPr>
                <w:rFonts w:ascii="Arial" w:hAnsi="Arial"/>
                <w:szCs w:val="24"/>
                <w:lang w:val="sv-SE"/>
              </w:rPr>
              <w:t xml:space="preserve"> medel (</w:t>
            </w:r>
            <w:proofErr w:type="spellStart"/>
            <w:r w:rsidRPr="00361DF3">
              <w:rPr>
                <w:rFonts w:ascii="Arial" w:hAnsi="Arial"/>
                <w:szCs w:val="24"/>
                <w:lang w:val="sv-SE"/>
              </w:rPr>
              <w:t>acetazolamid</w:t>
            </w:r>
            <w:proofErr w:type="spellEnd"/>
            <w:r w:rsidRPr="00361DF3">
              <w:rPr>
                <w:rFonts w:ascii="Arial" w:hAnsi="Arial"/>
                <w:szCs w:val="24"/>
                <w:lang w:val="sv-SE"/>
              </w:rPr>
              <w:t xml:space="preserve">, vissa </w:t>
            </w:r>
            <w:proofErr w:type="spellStart"/>
            <w:r w:rsidRPr="00361DF3">
              <w:rPr>
                <w:rFonts w:ascii="Arial" w:hAnsi="Arial"/>
                <w:szCs w:val="24"/>
                <w:lang w:val="sv-SE"/>
              </w:rPr>
              <w:t>tiazider</w:t>
            </w:r>
            <w:proofErr w:type="spellEnd"/>
            <w:r w:rsidRPr="00361DF3">
              <w:rPr>
                <w:rFonts w:ascii="Arial" w:hAnsi="Arial"/>
                <w:szCs w:val="24"/>
                <w:lang w:val="sv-SE"/>
              </w:rPr>
              <w:t>) ökar koncentrationen av de icke-joniserade arterna i amfetaminmolekylen</w:t>
            </w:r>
            <w:r w:rsidR="00DB5390">
              <w:rPr>
                <w:rFonts w:ascii="Arial" w:hAnsi="Arial"/>
                <w:szCs w:val="24"/>
                <w:lang w:val="sv-SE"/>
              </w:rPr>
              <w:t>,</w:t>
            </w:r>
            <w:r w:rsidR="00EE48BB">
              <w:rPr>
                <w:rFonts w:ascii="Arial" w:hAnsi="Arial"/>
                <w:szCs w:val="24"/>
                <w:lang w:val="sv-SE"/>
              </w:rPr>
              <w:t xml:space="preserve"> och sänker därmed</w:t>
            </w:r>
            <w:r w:rsidR="00EE48BB" w:rsidRPr="003769B6">
              <w:rPr>
                <w:rFonts w:ascii="Arial" w:hAnsi="Arial"/>
                <w:szCs w:val="24"/>
                <w:lang w:val="sv-SE"/>
              </w:rPr>
              <w:t xml:space="preserve"> </w:t>
            </w:r>
            <w:r w:rsidRPr="003769B6">
              <w:rPr>
                <w:rFonts w:ascii="Arial" w:hAnsi="Arial"/>
                <w:szCs w:val="24"/>
                <w:lang w:val="sv-SE"/>
              </w:rPr>
              <w:t>urinutsöndringen</w:t>
            </w:r>
            <w:r w:rsidR="00EE48BB">
              <w:rPr>
                <w:rFonts w:ascii="Arial" w:hAnsi="Arial"/>
                <w:szCs w:val="24"/>
                <w:lang w:val="sv-SE"/>
              </w:rPr>
              <w:t>. Därför</w:t>
            </w:r>
            <w:r w:rsidRPr="003769B6">
              <w:rPr>
                <w:rFonts w:ascii="Arial" w:hAnsi="Arial"/>
                <w:szCs w:val="24"/>
                <w:lang w:val="sv-SE"/>
              </w:rPr>
              <w:t xml:space="preserve"> förstärks effekterna av amfetaminer.</w:t>
            </w:r>
          </w:p>
        </w:tc>
        <w:tc>
          <w:tcPr>
            <w:tcW w:w="1184" w:type="dxa"/>
          </w:tcPr>
          <w:p w14:paraId="345BDE1C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20" w14:textId="77777777">
        <w:tc>
          <w:tcPr>
            <w:tcW w:w="8028" w:type="dxa"/>
          </w:tcPr>
          <w:p w14:paraId="345BDE1E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proofErr w:type="spellStart"/>
            <w:r w:rsidRPr="003769B6">
              <w:rPr>
                <w:rFonts w:ascii="Arial" w:hAnsi="Arial"/>
                <w:szCs w:val="24"/>
                <w:lang w:val="sv-SE"/>
              </w:rPr>
              <w:t>Klonidin</w:t>
            </w:r>
            <w:proofErr w:type="spellEnd"/>
            <w:r w:rsidRPr="003769B6">
              <w:rPr>
                <w:rFonts w:ascii="Arial" w:hAnsi="Arial"/>
                <w:szCs w:val="24"/>
                <w:lang w:val="sv-SE"/>
              </w:rPr>
              <w:t>,</w:t>
            </w:r>
          </w:p>
        </w:tc>
        <w:tc>
          <w:tcPr>
            <w:tcW w:w="1184" w:type="dxa"/>
          </w:tcPr>
          <w:p w14:paraId="345BDE1F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23" w14:textId="77777777">
        <w:tc>
          <w:tcPr>
            <w:tcW w:w="8028" w:type="dxa"/>
          </w:tcPr>
          <w:p w14:paraId="345BDE21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proofErr w:type="spellStart"/>
            <w:r w:rsidRPr="003769B6">
              <w:rPr>
                <w:rFonts w:ascii="Arial" w:hAnsi="Arial"/>
                <w:szCs w:val="24"/>
                <w:lang w:val="sv-SE"/>
              </w:rPr>
              <w:t>Kumarina</w:t>
            </w:r>
            <w:proofErr w:type="spellEnd"/>
            <w:r w:rsidRPr="003769B6">
              <w:rPr>
                <w:rFonts w:ascii="Arial" w:hAnsi="Arial"/>
                <w:szCs w:val="24"/>
                <w:lang w:val="sv-SE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szCs w:val="24"/>
                <w:lang w:val="sv-SE"/>
              </w:rPr>
              <w:t>antikoagulantia</w:t>
            </w:r>
            <w:proofErr w:type="spellEnd"/>
            <w:r w:rsidRPr="003769B6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1184" w:type="dxa"/>
          </w:tcPr>
          <w:p w14:paraId="345BDE22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26" w14:textId="77777777">
        <w:tc>
          <w:tcPr>
            <w:tcW w:w="8028" w:type="dxa"/>
          </w:tcPr>
          <w:p w14:paraId="345BDE24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proofErr w:type="spellStart"/>
            <w:r w:rsidRPr="003769B6">
              <w:rPr>
                <w:rFonts w:ascii="Arial" w:hAnsi="Arial"/>
                <w:szCs w:val="24"/>
                <w:lang w:val="sv-SE"/>
              </w:rPr>
              <w:t>Antikonvulsiva</w:t>
            </w:r>
            <w:proofErr w:type="spellEnd"/>
            <w:r w:rsidRPr="003769B6">
              <w:rPr>
                <w:rFonts w:ascii="Arial" w:hAnsi="Arial"/>
                <w:szCs w:val="24"/>
                <w:lang w:val="sv-SE"/>
              </w:rPr>
              <w:t xml:space="preserve"> medel.</w:t>
            </w:r>
          </w:p>
        </w:tc>
        <w:tc>
          <w:tcPr>
            <w:tcW w:w="1184" w:type="dxa"/>
          </w:tcPr>
          <w:p w14:paraId="345BDE25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29" w14:textId="77777777">
        <w:tc>
          <w:tcPr>
            <w:tcW w:w="8028" w:type="dxa"/>
          </w:tcPr>
          <w:p w14:paraId="345BDE27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szCs w:val="24"/>
                <w:lang w:val="sv-SE"/>
              </w:rPr>
              <w:t>Antidepressiva medel.</w:t>
            </w:r>
          </w:p>
        </w:tc>
        <w:tc>
          <w:tcPr>
            <w:tcW w:w="1184" w:type="dxa"/>
          </w:tcPr>
          <w:p w14:paraId="345BDE28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2C" w14:textId="77777777">
        <w:tc>
          <w:tcPr>
            <w:tcW w:w="8028" w:type="dxa"/>
          </w:tcPr>
          <w:p w14:paraId="345BDE2A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szCs w:val="24"/>
                <w:lang w:val="sv-SE"/>
              </w:rPr>
              <w:t>Antihistaminer.</w:t>
            </w:r>
          </w:p>
        </w:tc>
        <w:tc>
          <w:tcPr>
            <w:tcW w:w="1184" w:type="dxa"/>
          </w:tcPr>
          <w:p w14:paraId="345BDE2B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2F" w14:textId="77777777">
        <w:tc>
          <w:tcPr>
            <w:tcW w:w="8028" w:type="dxa"/>
          </w:tcPr>
          <w:p w14:paraId="345BDE2D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proofErr w:type="spellStart"/>
            <w:r w:rsidRPr="003769B6">
              <w:rPr>
                <w:rFonts w:ascii="Arial" w:hAnsi="Arial"/>
                <w:szCs w:val="24"/>
                <w:lang w:val="sv-SE"/>
              </w:rPr>
              <w:t>Adrenerga</w:t>
            </w:r>
            <w:proofErr w:type="spellEnd"/>
            <w:r w:rsidRPr="003769B6">
              <w:rPr>
                <w:rFonts w:ascii="Arial" w:hAnsi="Arial"/>
                <w:szCs w:val="24"/>
                <w:lang w:val="sv-SE"/>
              </w:rPr>
              <w:t xml:space="preserve"> blockerare.</w:t>
            </w:r>
          </w:p>
        </w:tc>
        <w:tc>
          <w:tcPr>
            <w:tcW w:w="1184" w:type="dxa"/>
          </w:tcPr>
          <w:p w14:paraId="345BDE2E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32" w14:textId="77777777">
        <w:tc>
          <w:tcPr>
            <w:tcW w:w="8028" w:type="dxa"/>
          </w:tcPr>
          <w:p w14:paraId="345BDE30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szCs w:val="24"/>
                <w:lang w:val="sv-SE"/>
              </w:rPr>
              <w:t>Litium.</w:t>
            </w:r>
          </w:p>
        </w:tc>
        <w:tc>
          <w:tcPr>
            <w:tcW w:w="1184" w:type="dxa"/>
          </w:tcPr>
          <w:p w14:paraId="345BDE31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35" w14:textId="77777777">
        <w:tc>
          <w:tcPr>
            <w:tcW w:w="8028" w:type="dxa"/>
          </w:tcPr>
          <w:p w14:paraId="345BDE33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szCs w:val="24"/>
                <w:lang w:val="sv-SE"/>
              </w:rPr>
              <w:t>Alfa-</w:t>
            </w:r>
            <w:proofErr w:type="spellStart"/>
            <w:r w:rsidRPr="003769B6">
              <w:rPr>
                <w:rFonts w:ascii="Arial" w:hAnsi="Arial"/>
                <w:szCs w:val="24"/>
                <w:lang w:val="sv-SE"/>
              </w:rPr>
              <w:t>metyltyrosin</w:t>
            </w:r>
            <w:proofErr w:type="spellEnd"/>
            <w:r w:rsidRPr="003769B6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1184" w:type="dxa"/>
          </w:tcPr>
          <w:p w14:paraId="345BDE34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38" w14:textId="77777777">
        <w:tc>
          <w:tcPr>
            <w:tcW w:w="8028" w:type="dxa"/>
          </w:tcPr>
          <w:p w14:paraId="345BDE36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proofErr w:type="spellStart"/>
            <w:r w:rsidRPr="003769B6">
              <w:rPr>
                <w:rFonts w:ascii="Arial" w:hAnsi="Arial"/>
                <w:szCs w:val="24"/>
                <w:lang w:val="sv-SE"/>
              </w:rPr>
              <w:lastRenderedPageBreak/>
              <w:t>Haloperidol</w:t>
            </w:r>
            <w:proofErr w:type="spellEnd"/>
            <w:r w:rsidRPr="003769B6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1184" w:type="dxa"/>
          </w:tcPr>
          <w:p w14:paraId="345BDE37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3B" w14:textId="77777777">
        <w:tc>
          <w:tcPr>
            <w:tcW w:w="8028" w:type="dxa"/>
          </w:tcPr>
          <w:p w14:paraId="345BDE39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proofErr w:type="spellStart"/>
            <w:r w:rsidRPr="003769B6">
              <w:rPr>
                <w:rFonts w:ascii="Arial" w:hAnsi="Arial"/>
                <w:szCs w:val="24"/>
                <w:lang w:val="sv-SE"/>
              </w:rPr>
              <w:t>Disulfiram</w:t>
            </w:r>
            <w:proofErr w:type="spellEnd"/>
            <w:r w:rsidRPr="003769B6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1184" w:type="dxa"/>
          </w:tcPr>
          <w:p w14:paraId="345BDE3A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3E" w14:textId="77777777">
        <w:tc>
          <w:tcPr>
            <w:tcW w:w="8028" w:type="dxa"/>
          </w:tcPr>
          <w:p w14:paraId="345BDE3C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proofErr w:type="spellStart"/>
            <w:r w:rsidRPr="003769B6">
              <w:rPr>
                <w:rFonts w:ascii="Arial" w:hAnsi="Arial"/>
                <w:szCs w:val="24"/>
                <w:lang w:val="sv-SE"/>
              </w:rPr>
              <w:t>Vasopressorer</w:t>
            </w:r>
            <w:proofErr w:type="spellEnd"/>
            <w:r w:rsidRPr="003769B6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1184" w:type="dxa"/>
          </w:tcPr>
          <w:p w14:paraId="345BDE3D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41" w14:textId="77777777">
        <w:tc>
          <w:tcPr>
            <w:tcW w:w="8028" w:type="dxa"/>
          </w:tcPr>
          <w:p w14:paraId="345BDE3F" w14:textId="77777777" w:rsidR="003769B6" w:rsidRPr="003769B6" w:rsidRDefault="003769B6" w:rsidP="00DB5390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szCs w:val="24"/>
                <w:lang w:val="sv-SE"/>
              </w:rPr>
              <w:t>Antihyper</w:t>
            </w:r>
            <w:r w:rsidR="00DB5390">
              <w:rPr>
                <w:rFonts w:ascii="Arial" w:hAnsi="Arial"/>
                <w:szCs w:val="24"/>
                <w:lang w:val="sv-SE"/>
              </w:rPr>
              <w:t>toniska</w:t>
            </w:r>
            <w:r w:rsidRPr="003769B6">
              <w:rPr>
                <w:rFonts w:ascii="Arial" w:hAnsi="Arial"/>
                <w:szCs w:val="24"/>
                <w:lang w:val="sv-SE"/>
              </w:rPr>
              <w:t xml:space="preserve"> medel.</w:t>
            </w:r>
          </w:p>
        </w:tc>
        <w:tc>
          <w:tcPr>
            <w:tcW w:w="1184" w:type="dxa"/>
          </w:tcPr>
          <w:p w14:paraId="345BDE40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44" w14:textId="77777777">
        <w:tc>
          <w:tcPr>
            <w:tcW w:w="8028" w:type="dxa"/>
          </w:tcPr>
          <w:p w14:paraId="345BDE42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szCs w:val="24"/>
                <w:lang w:val="sv-SE"/>
              </w:rPr>
              <w:t>Noradrenalin.</w:t>
            </w:r>
          </w:p>
        </w:tc>
        <w:tc>
          <w:tcPr>
            <w:tcW w:w="1184" w:type="dxa"/>
          </w:tcPr>
          <w:p w14:paraId="345BDE43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47" w14:textId="77777777">
        <w:tc>
          <w:tcPr>
            <w:tcW w:w="8028" w:type="dxa"/>
          </w:tcPr>
          <w:p w14:paraId="345BDE45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szCs w:val="24"/>
                <w:lang w:val="sv-SE"/>
              </w:rPr>
              <w:t>Morfin.</w:t>
            </w:r>
          </w:p>
        </w:tc>
        <w:tc>
          <w:tcPr>
            <w:tcW w:w="1184" w:type="dxa"/>
          </w:tcPr>
          <w:p w14:paraId="345BDE46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4A" w14:textId="77777777">
        <w:tc>
          <w:tcPr>
            <w:tcW w:w="8028" w:type="dxa"/>
          </w:tcPr>
          <w:p w14:paraId="345BDE48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proofErr w:type="spellStart"/>
            <w:r w:rsidRPr="003769B6">
              <w:rPr>
                <w:rFonts w:ascii="Arial" w:hAnsi="Arial"/>
                <w:szCs w:val="24"/>
                <w:lang w:val="sv-SE"/>
              </w:rPr>
              <w:t>Meperidine</w:t>
            </w:r>
            <w:proofErr w:type="spellEnd"/>
            <w:r w:rsidRPr="003769B6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1184" w:type="dxa"/>
          </w:tcPr>
          <w:p w14:paraId="345BDE49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4D" w14:textId="77777777">
        <w:tc>
          <w:tcPr>
            <w:tcW w:w="8028" w:type="dxa"/>
          </w:tcPr>
          <w:p w14:paraId="345BDE4B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szCs w:val="24"/>
                <w:lang w:val="sv-SE"/>
              </w:rPr>
              <w:t>MAO-hämmare.</w:t>
            </w:r>
          </w:p>
        </w:tc>
        <w:tc>
          <w:tcPr>
            <w:tcW w:w="1184" w:type="dxa"/>
          </w:tcPr>
          <w:p w14:paraId="345BDE4C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50" w14:textId="77777777">
        <w:tc>
          <w:tcPr>
            <w:tcW w:w="8028" w:type="dxa"/>
          </w:tcPr>
          <w:p w14:paraId="345BDE4E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szCs w:val="24"/>
                <w:lang w:val="sv-SE"/>
              </w:rPr>
              <w:t>Halogenerade narkotika.</w:t>
            </w:r>
          </w:p>
        </w:tc>
        <w:tc>
          <w:tcPr>
            <w:tcW w:w="1184" w:type="dxa"/>
          </w:tcPr>
          <w:p w14:paraId="345BDE4F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53" w14:textId="77777777">
        <w:tc>
          <w:tcPr>
            <w:tcW w:w="8028" w:type="dxa"/>
          </w:tcPr>
          <w:p w14:paraId="345BDE51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proofErr w:type="spellStart"/>
            <w:r w:rsidRPr="003769B6">
              <w:rPr>
                <w:rFonts w:ascii="Arial" w:hAnsi="Arial"/>
                <w:szCs w:val="24"/>
                <w:lang w:val="sv-SE"/>
              </w:rPr>
              <w:t>Fentiaziner</w:t>
            </w:r>
            <w:proofErr w:type="spellEnd"/>
            <w:r w:rsidRPr="003769B6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1184" w:type="dxa"/>
          </w:tcPr>
          <w:p w14:paraId="345BDE52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56" w14:textId="77777777">
        <w:tc>
          <w:tcPr>
            <w:tcW w:w="8028" w:type="dxa"/>
          </w:tcPr>
          <w:p w14:paraId="345BDE54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szCs w:val="24"/>
                <w:lang w:val="sv-SE"/>
              </w:rPr>
              <w:t>Alkohol.</w:t>
            </w:r>
          </w:p>
        </w:tc>
        <w:tc>
          <w:tcPr>
            <w:tcW w:w="1184" w:type="dxa"/>
          </w:tcPr>
          <w:p w14:paraId="345BDE55" w14:textId="77777777" w:rsidR="003769B6" w:rsidRPr="003769B6" w:rsidRDefault="003769B6" w:rsidP="004D0DD6">
            <w:pPr>
              <w:rPr>
                <w:rFonts w:ascii="Arial" w:hAnsi="Arial"/>
                <w:szCs w:val="24"/>
                <w:lang w:val="en-GB"/>
              </w:rPr>
            </w:pPr>
            <w:r w:rsidRPr="003769B6">
              <w:rPr>
                <w:rFonts w:ascii="Arial" w:hAnsi="Arial"/>
                <w:szCs w:val="20"/>
                <w:lang w:val="en-GB"/>
              </w:rPr>
              <w:sym w:font="Webdings" w:char="F063"/>
            </w:r>
          </w:p>
        </w:tc>
      </w:tr>
    </w:tbl>
    <w:p w14:paraId="345BDE57" w14:textId="77777777" w:rsidR="003769B6" w:rsidRPr="003769B6" w:rsidRDefault="003769B6" w:rsidP="004D0DD6">
      <w:pPr>
        <w:rPr>
          <w:rFonts w:ascii="Arial" w:hAnsi="Arial"/>
          <w:szCs w:val="24"/>
          <w:lang w:val="en-GB"/>
        </w:rPr>
      </w:pPr>
    </w:p>
    <w:p w14:paraId="345BDE58" w14:textId="77777777" w:rsidR="003769B6" w:rsidRPr="00361DF3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t>Notera all ytterligare information här:</w:t>
      </w:r>
      <w:r w:rsidRPr="00361DF3">
        <w:rPr>
          <w:rFonts w:ascii="Arial" w:hAnsi="Arial"/>
          <w:szCs w:val="24"/>
          <w:lang w:val="sv-SE"/>
        </w:rPr>
        <w:t xml:space="preserve"> __________________________________________</w:t>
      </w:r>
      <w:r w:rsidR="00EE48BB">
        <w:rPr>
          <w:rFonts w:ascii="Arial" w:hAnsi="Arial"/>
          <w:szCs w:val="24"/>
          <w:lang w:val="sv-SE"/>
        </w:rPr>
        <w:t>_________</w:t>
      </w:r>
    </w:p>
    <w:p w14:paraId="345BDE59" w14:textId="77777777" w:rsidR="003769B6" w:rsidRPr="003769B6" w:rsidRDefault="003769B6" w:rsidP="004D0DD6">
      <w:pPr>
        <w:rPr>
          <w:rFonts w:ascii="Arial" w:hAnsi="Arial"/>
          <w:szCs w:val="24"/>
          <w:lang w:val="en-GB"/>
        </w:rPr>
      </w:pPr>
      <w:r w:rsidRPr="003769B6">
        <w:rPr>
          <w:rFonts w:ascii="Arial" w:hAnsi="Arial"/>
          <w:szCs w:val="24"/>
          <w:lang w:val="en-GB"/>
        </w:rPr>
        <w:t>________________________________________________________________</w:t>
      </w:r>
      <w:r w:rsidR="00EE48BB">
        <w:rPr>
          <w:rFonts w:ascii="Arial" w:hAnsi="Arial"/>
          <w:szCs w:val="24"/>
          <w:lang w:val="en-GB"/>
        </w:rPr>
        <w:t>_____________</w:t>
      </w:r>
      <w:r w:rsidRPr="003769B6">
        <w:rPr>
          <w:rFonts w:ascii="Arial" w:hAnsi="Arial"/>
          <w:szCs w:val="24"/>
          <w:lang w:val="en-GB"/>
        </w:rPr>
        <w:t>___________________________________________________________________________________________________________________________________________</w:t>
      </w:r>
      <w:r w:rsidR="00EE48BB">
        <w:rPr>
          <w:rFonts w:ascii="Arial" w:hAnsi="Arial"/>
          <w:szCs w:val="24"/>
          <w:lang w:val="en-GB"/>
        </w:rPr>
        <w:t>___________________________</w:t>
      </w:r>
    </w:p>
    <w:p w14:paraId="345BDE5A" w14:textId="77777777" w:rsidR="003769B6" w:rsidRPr="003769B6" w:rsidRDefault="003769B6" w:rsidP="004D0DD6">
      <w:pPr>
        <w:rPr>
          <w:rFonts w:ascii="Arial" w:hAnsi="Arial"/>
          <w:szCs w:val="24"/>
          <w:lang w:val="en-GB"/>
        </w:rPr>
      </w:pPr>
    </w:p>
    <w:p w14:paraId="345BDE5B" w14:textId="77777777" w:rsidR="003769B6" w:rsidRPr="003769B6" w:rsidRDefault="003769B6" w:rsidP="004D0DD6">
      <w:pPr>
        <w:rPr>
          <w:rFonts w:ascii="Arial" w:hAnsi="Arial"/>
          <w:szCs w:val="24"/>
          <w:lang w:val="en-GB"/>
        </w:rPr>
      </w:pPr>
      <w:r w:rsidRPr="003769B6">
        <w:rPr>
          <w:rFonts w:ascii="Arial" w:hAnsi="Arial"/>
          <w:szCs w:val="24"/>
          <w:lang w:val="en-GB"/>
        </w:rPr>
        <w:br w:type="page"/>
      </w:r>
    </w:p>
    <w:p w14:paraId="345BDE5C" w14:textId="30985FAF" w:rsidR="003769B6" w:rsidRPr="00361DF3" w:rsidRDefault="007152B0" w:rsidP="004D0DD6">
      <w:pPr>
        <w:numPr>
          <w:ilvl w:val="0"/>
          <w:numId w:val="3"/>
        </w:numPr>
        <w:spacing w:after="0" w:line="240" w:lineRule="auto"/>
        <w:rPr>
          <w:rFonts w:ascii="Arial" w:hAnsi="Arial"/>
          <w:b/>
          <w:sz w:val="32"/>
          <w:szCs w:val="24"/>
          <w:lang w:val="sv-SE"/>
        </w:rPr>
      </w:pPr>
      <w:r w:rsidRPr="00963B02">
        <w:rPr>
          <w:rFonts w:ascii="Arial" w:hAnsi="Arial"/>
          <w:b/>
          <w:bCs/>
          <w:sz w:val="32"/>
          <w:szCs w:val="32"/>
          <w:lang w:val="sv-SE"/>
        </w:rPr>
        <w:lastRenderedPageBreak/>
        <w:t xml:space="preserve">Dexamfetamin Sea </w:t>
      </w:r>
      <w:proofErr w:type="spellStart"/>
      <w:r w:rsidRPr="00963B02">
        <w:rPr>
          <w:rFonts w:ascii="Arial" w:hAnsi="Arial"/>
          <w:b/>
          <w:bCs/>
          <w:sz w:val="32"/>
          <w:szCs w:val="32"/>
          <w:lang w:val="sv-SE"/>
        </w:rPr>
        <w:t>Pharma</w:t>
      </w:r>
      <w:proofErr w:type="spellEnd"/>
      <w:r w:rsidRPr="00963B02">
        <w:rPr>
          <w:rFonts w:ascii="Arial" w:hAnsi="Arial"/>
          <w:b/>
          <w:sz w:val="32"/>
          <w:szCs w:val="24"/>
          <w:lang w:val="sv-SE"/>
        </w:rPr>
        <w:t xml:space="preserve"> </w:t>
      </w:r>
      <w:r w:rsidR="003769B6" w:rsidRPr="00361DF3">
        <w:rPr>
          <w:rFonts w:ascii="Arial" w:hAnsi="Arial"/>
          <w:b/>
          <w:sz w:val="32"/>
          <w:szCs w:val="24"/>
          <w:lang w:val="sv-SE"/>
        </w:rPr>
        <w:t>- förskrivningsguide för läkare</w:t>
      </w:r>
      <w:r w:rsidR="003769B6" w:rsidRPr="00361DF3">
        <w:rPr>
          <w:rFonts w:ascii="Arial" w:hAnsi="Arial"/>
          <w:b/>
          <w:sz w:val="32"/>
          <w:szCs w:val="24"/>
          <w:lang w:val="sv-SE"/>
        </w:rPr>
        <w:br/>
      </w:r>
    </w:p>
    <w:p w14:paraId="345BDE5D" w14:textId="77777777" w:rsidR="003769B6" w:rsidRPr="00361DF3" w:rsidRDefault="003769B6" w:rsidP="004D0DD6">
      <w:pPr>
        <w:rPr>
          <w:rFonts w:ascii="Arial" w:hAnsi="Arial"/>
          <w:szCs w:val="24"/>
          <w:lang w:val="sv-SE"/>
        </w:rPr>
      </w:pPr>
    </w:p>
    <w:p w14:paraId="345BDE5E" w14:textId="414A7E63" w:rsidR="003769B6" w:rsidRPr="003769B6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b/>
          <w:szCs w:val="24"/>
          <w:lang w:val="sv-SE"/>
        </w:rPr>
        <w:t xml:space="preserve">Checklista 2: </w:t>
      </w:r>
      <w:r w:rsidR="00DB5390" w:rsidRPr="007152B0">
        <w:rPr>
          <w:rFonts w:ascii="Arial" w:hAnsi="Arial"/>
          <w:b/>
          <w:szCs w:val="20"/>
          <w:lang w:val="sv-SE"/>
        </w:rPr>
        <w:t xml:space="preserve">Checklista för </w:t>
      </w:r>
      <w:r w:rsidR="007152B0" w:rsidRPr="007152B0">
        <w:rPr>
          <w:rFonts w:ascii="Arial" w:hAnsi="Arial"/>
          <w:b/>
          <w:bCs/>
          <w:szCs w:val="20"/>
          <w:lang w:val="sv-SE"/>
        </w:rPr>
        <w:t xml:space="preserve">Dexamfetamin Sea </w:t>
      </w:r>
      <w:proofErr w:type="spellStart"/>
      <w:r w:rsidR="007152B0" w:rsidRPr="007152B0">
        <w:rPr>
          <w:rFonts w:ascii="Arial" w:hAnsi="Arial"/>
          <w:b/>
          <w:bCs/>
          <w:szCs w:val="20"/>
          <w:lang w:val="sv-SE"/>
        </w:rPr>
        <w:t>Pharma</w:t>
      </w:r>
      <w:proofErr w:type="spellEnd"/>
      <w:r w:rsidRPr="007152B0">
        <w:rPr>
          <w:rFonts w:ascii="Arial" w:hAnsi="Arial"/>
          <w:b/>
          <w:szCs w:val="20"/>
          <w:lang w:val="sv-SE"/>
        </w:rPr>
        <w:t xml:space="preserve"> för monitorering av</w:t>
      </w:r>
      <w:r w:rsidRPr="003769B6">
        <w:rPr>
          <w:rFonts w:ascii="Arial" w:hAnsi="Arial"/>
          <w:b/>
          <w:szCs w:val="24"/>
          <w:lang w:val="sv-SE"/>
        </w:rPr>
        <w:t xml:space="preserve"> pågående behandling</w:t>
      </w:r>
    </w:p>
    <w:p w14:paraId="345BDE5F" w14:textId="77777777" w:rsidR="003769B6" w:rsidRPr="003769B6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t xml:space="preserve">Som beskrivs detaljerat i produktresumén ska tillväxt, psykiatrisk och kardiovaskulär status monitoreras regelbundet. </w:t>
      </w:r>
    </w:p>
    <w:p w14:paraId="345BDE60" w14:textId="6DC0EDBA" w:rsidR="003769B6" w:rsidRPr="00361DF3" w:rsidRDefault="003769B6" w:rsidP="004D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uto"/>
        <w:rPr>
          <w:rFonts w:ascii="Arial" w:hAnsi="Arial"/>
          <w:szCs w:val="24"/>
          <w:lang w:val="sv-SE"/>
        </w:rPr>
      </w:pPr>
      <w:r w:rsidRPr="00361DF3">
        <w:rPr>
          <w:rFonts w:ascii="Arial" w:hAnsi="Arial"/>
          <w:szCs w:val="24"/>
          <w:lang w:val="sv-SE"/>
        </w:rPr>
        <w:t>•</w:t>
      </w:r>
      <w:r w:rsidR="009D73B9">
        <w:rPr>
          <w:rFonts w:ascii="Arial" w:hAnsi="Arial"/>
          <w:szCs w:val="24"/>
          <w:lang w:val="sv-SE"/>
        </w:rPr>
        <w:t xml:space="preserve"> Notera</w:t>
      </w:r>
      <w:r w:rsidRPr="00361DF3">
        <w:rPr>
          <w:rFonts w:ascii="Arial" w:hAnsi="Arial"/>
          <w:szCs w:val="24"/>
          <w:lang w:val="sv-SE"/>
        </w:rPr>
        <w:t xml:space="preserve"> blodtryck och puls på ett diagram vid varje justering av dosen och därefter var 6:e månad. </w:t>
      </w:r>
    </w:p>
    <w:p w14:paraId="345BDE61" w14:textId="77777777" w:rsidR="003769B6" w:rsidRPr="00361DF3" w:rsidRDefault="003769B6" w:rsidP="004D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uto"/>
        <w:rPr>
          <w:rFonts w:ascii="Arial" w:hAnsi="Arial"/>
          <w:szCs w:val="24"/>
          <w:lang w:val="sv-SE"/>
        </w:rPr>
      </w:pPr>
      <w:r w:rsidRPr="00361DF3">
        <w:rPr>
          <w:rFonts w:ascii="Arial" w:hAnsi="Arial"/>
          <w:szCs w:val="24"/>
          <w:lang w:val="sv-SE"/>
        </w:rPr>
        <w:t xml:space="preserve">• </w:t>
      </w:r>
      <w:r w:rsidR="009D73B9">
        <w:rPr>
          <w:rFonts w:ascii="Arial" w:hAnsi="Arial"/>
          <w:szCs w:val="24"/>
          <w:lang w:val="sv-SE"/>
        </w:rPr>
        <w:t>N</w:t>
      </w:r>
      <w:r w:rsidRPr="00361DF3">
        <w:rPr>
          <w:rFonts w:ascii="Arial" w:hAnsi="Arial"/>
          <w:szCs w:val="24"/>
          <w:lang w:val="sv-SE"/>
        </w:rPr>
        <w:t xml:space="preserve">otera längd, vikt och aptit minst var 6:e månad, med hjälp av </w:t>
      </w:r>
      <w:r w:rsidR="009D73B9">
        <w:rPr>
          <w:rFonts w:ascii="Arial" w:hAnsi="Arial"/>
          <w:szCs w:val="24"/>
          <w:lang w:val="sv-SE"/>
        </w:rPr>
        <w:t>en tillväxtkurva.</w:t>
      </w:r>
    </w:p>
    <w:p w14:paraId="345BDE62" w14:textId="77777777" w:rsidR="003769B6" w:rsidRPr="003769B6" w:rsidRDefault="003769B6" w:rsidP="004D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uto"/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t xml:space="preserve">• </w:t>
      </w:r>
      <w:r w:rsidR="009D73B9">
        <w:rPr>
          <w:rFonts w:ascii="Arial" w:hAnsi="Arial"/>
          <w:szCs w:val="24"/>
          <w:lang w:val="sv-SE"/>
        </w:rPr>
        <w:t>M</w:t>
      </w:r>
      <w:r w:rsidRPr="003769B6">
        <w:rPr>
          <w:rFonts w:ascii="Arial" w:hAnsi="Arial"/>
          <w:szCs w:val="24"/>
          <w:lang w:val="sv-SE"/>
        </w:rPr>
        <w:t>onitorera eventuell nyutveckling eller försämring av redan existerande psykiatriska störningar vid varje justering av dosen och därefter minst var 6:e månad och vid varje besök på kliniken</w:t>
      </w:r>
      <w:r w:rsidR="009D73B9">
        <w:rPr>
          <w:rFonts w:ascii="Arial" w:hAnsi="Arial"/>
          <w:szCs w:val="24"/>
          <w:lang w:val="sv-SE"/>
        </w:rPr>
        <w:t>.</w:t>
      </w:r>
    </w:p>
    <w:p w14:paraId="345BDE63" w14:textId="77777777" w:rsidR="003769B6" w:rsidRPr="003769B6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t xml:space="preserve">Eventuellt missbruk, beroende, felaktig användning, </w:t>
      </w:r>
      <w:r w:rsidRPr="003769B6">
        <w:rPr>
          <w:rFonts w:ascii="Arial" w:hAnsi="Arial"/>
          <w:color w:val="000000"/>
          <w:szCs w:val="24"/>
          <w:lang w:val="sv-SE"/>
        </w:rPr>
        <w:t>användning</w:t>
      </w:r>
      <w:r w:rsidR="00BD1D6F">
        <w:rPr>
          <w:rFonts w:ascii="Arial" w:hAnsi="Arial"/>
          <w:color w:val="000000"/>
          <w:szCs w:val="24"/>
          <w:lang w:val="sv-SE"/>
        </w:rPr>
        <w:t xml:space="preserve"> </w:t>
      </w:r>
      <w:r w:rsidR="009D73B9">
        <w:rPr>
          <w:rFonts w:ascii="Arial" w:hAnsi="Arial"/>
          <w:color w:val="000000"/>
          <w:szCs w:val="24"/>
          <w:lang w:val="sv-SE"/>
        </w:rPr>
        <w:t>off-</w:t>
      </w:r>
      <w:proofErr w:type="spellStart"/>
      <w:r w:rsidR="009D73B9">
        <w:rPr>
          <w:rFonts w:ascii="Arial" w:hAnsi="Arial"/>
          <w:color w:val="000000"/>
          <w:szCs w:val="24"/>
          <w:lang w:val="sv-SE"/>
        </w:rPr>
        <w:t>label</w:t>
      </w:r>
      <w:proofErr w:type="spellEnd"/>
      <w:r w:rsidRPr="003769B6">
        <w:rPr>
          <w:rFonts w:ascii="Arial" w:hAnsi="Arial"/>
          <w:color w:val="000000"/>
          <w:szCs w:val="24"/>
          <w:lang w:val="sv-SE"/>
        </w:rPr>
        <w:t xml:space="preserve"> eller </w:t>
      </w:r>
      <w:r w:rsidR="007170C9">
        <w:rPr>
          <w:rFonts w:ascii="Arial" w:hAnsi="Arial"/>
          <w:color w:val="000000"/>
          <w:szCs w:val="24"/>
          <w:lang w:val="sv-SE"/>
        </w:rPr>
        <w:t xml:space="preserve">avvikande användning </w:t>
      </w:r>
      <w:r w:rsidRPr="003769B6">
        <w:rPr>
          <w:rFonts w:ascii="Arial" w:hAnsi="Arial"/>
          <w:color w:val="000000"/>
          <w:szCs w:val="24"/>
          <w:lang w:val="sv-SE"/>
        </w:rPr>
        <w:t>ska noggrant utvärderas vid varje besök.</w:t>
      </w:r>
    </w:p>
    <w:p w14:paraId="345BDE64" w14:textId="3D7A850D" w:rsidR="003769B6" w:rsidRPr="003769B6" w:rsidRDefault="009D73B9" w:rsidP="004D0DD6">
      <w:pPr>
        <w:spacing w:line="280" w:lineRule="auto"/>
        <w:rPr>
          <w:rFonts w:ascii="Arial" w:hAnsi="Arial"/>
          <w:szCs w:val="24"/>
          <w:lang w:val="sv-SE"/>
        </w:rPr>
      </w:pPr>
      <w:r>
        <w:rPr>
          <w:rFonts w:ascii="Arial" w:hAnsi="Arial"/>
          <w:szCs w:val="24"/>
          <w:lang w:val="sv-SE"/>
        </w:rPr>
        <w:t>D</w:t>
      </w:r>
      <w:r w:rsidR="003769B6" w:rsidRPr="003769B6">
        <w:rPr>
          <w:rFonts w:ascii="Arial" w:hAnsi="Arial"/>
          <w:szCs w:val="24"/>
          <w:lang w:val="sv-SE"/>
        </w:rPr>
        <w:t xml:space="preserve">enna checklista </w:t>
      </w:r>
      <w:r>
        <w:rPr>
          <w:rFonts w:ascii="Arial" w:hAnsi="Arial"/>
          <w:szCs w:val="24"/>
          <w:lang w:val="sv-SE"/>
        </w:rPr>
        <w:t>bör användas</w:t>
      </w:r>
      <w:r w:rsidR="003769B6" w:rsidRPr="003769B6">
        <w:rPr>
          <w:rFonts w:ascii="Arial" w:hAnsi="Arial"/>
          <w:szCs w:val="24"/>
          <w:lang w:val="sv-SE"/>
        </w:rPr>
        <w:t xml:space="preserve"> i kombination med produ</w:t>
      </w:r>
      <w:r w:rsidR="003769B6" w:rsidRPr="00C60369">
        <w:rPr>
          <w:rFonts w:ascii="Arial" w:hAnsi="Arial"/>
          <w:szCs w:val="20"/>
          <w:lang w:val="sv-SE"/>
        </w:rPr>
        <w:t xml:space="preserve">ktresumén för </w:t>
      </w:r>
      <w:r w:rsidR="00C60369" w:rsidRPr="00C60369">
        <w:rPr>
          <w:rFonts w:ascii="Arial" w:hAnsi="Arial"/>
          <w:szCs w:val="20"/>
          <w:lang w:val="sv-SE"/>
        </w:rPr>
        <w:t xml:space="preserve">Dexamfetamin Sea </w:t>
      </w:r>
      <w:proofErr w:type="spellStart"/>
      <w:r w:rsidR="00C60369" w:rsidRPr="00C60369">
        <w:rPr>
          <w:rFonts w:ascii="Arial" w:hAnsi="Arial"/>
          <w:szCs w:val="20"/>
          <w:lang w:val="sv-SE"/>
        </w:rPr>
        <w:t>Pharma</w:t>
      </w:r>
      <w:proofErr w:type="spellEnd"/>
      <w:r w:rsidR="003769B6" w:rsidRPr="003769B6">
        <w:rPr>
          <w:rFonts w:ascii="Arial" w:hAnsi="Arial"/>
          <w:szCs w:val="24"/>
          <w:lang w:val="sv-SE"/>
        </w:rPr>
        <w:t>.</w:t>
      </w:r>
      <w:r w:rsidR="003769B6" w:rsidRPr="003769B6">
        <w:rPr>
          <w:rFonts w:ascii="Arial" w:hAnsi="Arial"/>
          <w:i/>
          <w:color w:val="1F497D"/>
          <w:szCs w:val="24"/>
          <w:lang w:val="sv-SE"/>
        </w:rPr>
        <w:t xml:space="preserve"> (hyperlänk till produktresumén)</w:t>
      </w:r>
    </w:p>
    <w:p w14:paraId="345BDE65" w14:textId="77777777" w:rsidR="003769B6" w:rsidRPr="003769B6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t xml:space="preserve">Länkar till relevant avsnitt i produktresumén finns också i hela checklistan; klicka på </w:t>
      </w:r>
      <w:r w:rsidRPr="003769B6">
        <w:rPr>
          <w:rFonts w:ascii="Arial" w:hAnsi="Arial"/>
          <w:i/>
          <w:color w:val="FF0000"/>
          <w:szCs w:val="24"/>
          <w:lang w:val="sv-SE"/>
        </w:rPr>
        <w:t>(se avsnitt)</w:t>
      </w:r>
      <w:r w:rsidRPr="003769B6">
        <w:rPr>
          <w:rFonts w:ascii="Arial" w:hAnsi="Arial"/>
          <w:szCs w:val="24"/>
          <w:lang w:val="sv-SE"/>
        </w:rPr>
        <w:t xml:space="preserve"> i rött, för att komma dit.</w:t>
      </w:r>
    </w:p>
    <w:p w14:paraId="345BDE66" w14:textId="77777777" w:rsidR="003769B6" w:rsidRPr="003769B6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t xml:space="preserve">Ladda ner och skriv ut denna checklista före </w:t>
      </w:r>
      <w:r w:rsidR="009D73B9">
        <w:rPr>
          <w:rFonts w:ascii="Arial" w:hAnsi="Arial"/>
          <w:szCs w:val="24"/>
          <w:lang w:val="sv-SE"/>
        </w:rPr>
        <w:t>konsultation</w:t>
      </w:r>
      <w:r w:rsidRPr="003769B6">
        <w:rPr>
          <w:rFonts w:ascii="Arial" w:hAnsi="Arial"/>
          <w:szCs w:val="24"/>
          <w:lang w:val="sv-SE"/>
        </w:rPr>
        <w:t>. Den ifyllda checklistan kan dokumenteras bland patientjournalerna.</w:t>
      </w:r>
    </w:p>
    <w:p w14:paraId="345BDE67" w14:textId="77777777" w:rsidR="003769B6" w:rsidRPr="003769B6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t xml:space="preserve">Allteftersom checklistan </w:t>
      </w:r>
      <w:r w:rsidR="008562C0">
        <w:rPr>
          <w:rFonts w:ascii="Arial" w:hAnsi="Arial"/>
          <w:szCs w:val="24"/>
          <w:lang w:val="sv-SE"/>
        </w:rPr>
        <w:t xml:space="preserve">arbetas igenom </w:t>
      </w:r>
      <w:r w:rsidRPr="003769B6">
        <w:rPr>
          <w:rFonts w:ascii="Arial" w:hAnsi="Arial"/>
          <w:szCs w:val="24"/>
          <w:lang w:val="sv-SE"/>
        </w:rPr>
        <w:t xml:space="preserve">kan det också vara värdefullt att diskutera </w:t>
      </w:r>
      <w:proofErr w:type="spellStart"/>
      <w:r w:rsidR="009D73B9">
        <w:rPr>
          <w:rFonts w:ascii="Arial" w:hAnsi="Arial"/>
          <w:szCs w:val="24"/>
          <w:lang w:val="sv-SE"/>
        </w:rPr>
        <w:t>bipacksedeln</w:t>
      </w:r>
      <w:proofErr w:type="spellEnd"/>
      <w:r w:rsidRPr="003769B6">
        <w:rPr>
          <w:rFonts w:ascii="Arial" w:hAnsi="Arial"/>
          <w:szCs w:val="24"/>
          <w:lang w:val="sv-SE"/>
        </w:rPr>
        <w:t xml:space="preserve"> (PIL) för </w:t>
      </w:r>
      <w:proofErr w:type="spellStart"/>
      <w:r w:rsidRPr="003769B6">
        <w:rPr>
          <w:rFonts w:ascii="Arial" w:hAnsi="Arial"/>
          <w:szCs w:val="24"/>
          <w:lang w:val="sv-SE"/>
        </w:rPr>
        <w:t>Attentin</w:t>
      </w:r>
      <w:proofErr w:type="spellEnd"/>
      <w:r w:rsidRPr="003769B6">
        <w:rPr>
          <w:rFonts w:ascii="Arial" w:hAnsi="Arial"/>
          <w:szCs w:val="24"/>
          <w:lang w:val="sv-SE"/>
        </w:rPr>
        <w:t xml:space="preserve"> 5 mg tablett</w:t>
      </w:r>
      <w:r w:rsidRPr="003769B6">
        <w:rPr>
          <w:rFonts w:ascii="Arial" w:hAnsi="Arial"/>
          <w:szCs w:val="24"/>
          <w:vertAlign w:val="superscript"/>
          <w:lang w:val="sv-SE"/>
        </w:rPr>
        <w:t>®</w:t>
      </w:r>
      <w:r w:rsidRPr="003769B6">
        <w:rPr>
          <w:rFonts w:ascii="Arial" w:hAnsi="Arial"/>
          <w:szCs w:val="24"/>
          <w:lang w:val="sv-SE"/>
        </w:rPr>
        <w:t xml:space="preserve"> med patienten och dennes föräldrar eller vårdnadshavare. </w:t>
      </w:r>
    </w:p>
    <w:p w14:paraId="345BDE69" w14:textId="77777777" w:rsidR="003769B6" w:rsidRPr="003769B6" w:rsidRDefault="003769B6" w:rsidP="004D0DD6">
      <w:pPr>
        <w:rPr>
          <w:rFonts w:ascii="Arial" w:hAnsi="Arial"/>
          <w:szCs w:val="24"/>
          <w:lang w:val="sv-SE"/>
        </w:rPr>
      </w:pPr>
    </w:p>
    <w:p w14:paraId="345BDE6A" w14:textId="77777777" w:rsidR="003769B6" w:rsidRPr="003769B6" w:rsidRDefault="003769B6" w:rsidP="004D0DD6">
      <w:pPr>
        <w:rPr>
          <w:rFonts w:ascii="Arial" w:hAnsi="Arial"/>
          <w:szCs w:val="24"/>
          <w:lang w:val="sv-SE"/>
        </w:rPr>
      </w:pPr>
    </w:p>
    <w:p w14:paraId="345BDE6B" w14:textId="77777777" w:rsidR="003769B6" w:rsidRPr="003769B6" w:rsidRDefault="003769B6" w:rsidP="004D0DD6">
      <w:pPr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br w:type="page"/>
      </w:r>
    </w:p>
    <w:p w14:paraId="345BDE6C" w14:textId="639E0C68" w:rsidR="003769B6" w:rsidRPr="003769B6" w:rsidRDefault="003769B6" w:rsidP="004D0DD6">
      <w:pPr>
        <w:spacing w:line="280" w:lineRule="auto"/>
        <w:rPr>
          <w:rFonts w:ascii="Arial" w:hAnsi="Arial"/>
          <w:b/>
          <w:szCs w:val="24"/>
          <w:lang w:val="sv-SE"/>
        </w:rPr>
      </w:pPr>
      <w:r w:rsidRPr="003769B6">
        <w:rPr>
          <w:rFonts w:ascii="Arial" w:hAnsi="Arial"/>
          <w:b/>
          <w:szCs w:val="24"/>
          <w:lang w:val="sv-SE"/>
        </w:rPr>
        <w:lastRenderedPageBreak/>
        <w:t xml:space="preserve">Monitorering under pågående behandling </w:t>
      </w:r>
      <w:r w:rsidRPr="00C60369">
        <w:rPr>
          <w:rFonts w:ascii="Arial" w:hAnsi="Arial"/>
          <w:b/>
          <w:szCs w:val="20"/>
          <w:lang w:val="sv-SE"/>
        </w:rPr>
        <w:t>med</w:t>
      </w:r>
      <w:r w:rsidR="00C60369" w:rsidRPr="00C60369">
        <w:rPr>
          <w:rFonts w:ascii="Arial" w:hAnsi="Arial"/>
          <w:b/>
          <w:szCs w:val="20"/>
          <w:lang w:val="sv-SE"/>
        </w:rPr>
        <w:t xml:space="preserve"> </w:t>
      </w:r>
      <w:r w:rsidR="00C60369" w:rsidRPr="00C60369">
        <w:rPr>
          <w:rFonts w:ascii="Arial" w:hAnsi="Arial"/>
          <w:b/>
          <w:bCs/>
          <w:szCs w:val="20"/>
          <w:lang w:val="sv-SE"/>
        </w:rPr>
        <w:t xml:space="preserve">Dexamfetamin Sea </w:t>
      </w:r>
      <w:proofErr w:type="spellStart"/>
      <w:r w:rsidR="00C60369" w:rsidRPr="00C60369">
        <w:rPr>
          <w:rFonts w:ascii="Arial" w:hAnsi="Arial"/>
          <w:b/>
          <w:bCs/>
          <w:szCs w:val="20"/>
          <w:lang w:val="sv-SE"/>
        </w:rPr>
        <w:t>Pharma</w:t>
      </w:r>
      <w:proofErr w:type="spellEnd"/>
    </w:p>
    <w:p w14:paraId="345BDE6D" w14:textId="77777777" w:rsidR="003769B6" w:rsidRPr="00361DF3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BD1D6F">
        <w:rPr>
          <w:rFonts w:ascii="Arial" w:hAnsi="Arial"/>
          <w:szCs w:val="24"/>
          <w:lang w:val="sv-SE"/>
        </w:rPr>
        <w:t>Kom ihåg: Dexamfetamin är en substans som står under kontroll.</w:t>
      </w:r>
    </w:p>
    <w:p w14:paraId="345BDE6E" w14:textId="77777777" w:rsidR="003769B6" w:rsidRPr="00361DF3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61DF3">
        <w:rPr>
          <w:rFonts w:ascii="Arial" w:hAnsi="Arial"/>
          <w:szCs w:val="24"/>
          <w:lang w:val="sv-SE"/>
        </w:rPr>
        <w:t>Datum för bedömning:</w:t>
      </w:r>
      <w:r w:rsidRPr="00361DF3">
        <w:rPr>
          <w:rFonts w:ascii="Arial" w:hAnsi="Arial"/>
          <w:szCs w:val="24"/>
          <w:lang w:val="sv-SE"/>
        </w:rPr>
        <w:tab/>
      </w:r>
      <w:r w:rsidRPr="00361DF3">
        <w:rPr>
          <w:rFonts w:ascii="Arial" w:hAnsi="Arial"/>
          <w:szCs w:val="24"/>
          <w:lang w:val="sv-SE"/>
        </w:rPr>
        <w:tab/>
      </w:r>
      <w:r w:rsidRPr="00361DF3">
        <w:rPr>
          <w:rFonts w:ascii="Arial" w:hAnsi="Arial"/>
          <w:szCs w:val="24"/>
          <w:lang w:val="sv-SE"/>
        </w:rPr>
        <w:tab/>
        <w:t>Namn:</w:t>
      </w:r>
    </w:p>
    <w:p w14:paraId="345BDE6F" w14:textId="77777777" w:rsidR="003769B6" w:rsidRPr="00361DF3" w:rsidRDefault="003769B6" w:rsidP="004D0DD6">
      <w:pPr>
        <w:rPr>
          <w:rFonts w:ascii="Arial" w:hAnsi="Arial"/>
          <w:szCs w:val="24"/>
          <w:lang w:val="sv-SE"/>
        </w:rPr>
      </w:pPr>
      <w:r w:rsidRPr="00361DF3">
        <w:rPr>
          <w:rFonts w:ascii="Arial" w:hAnsi="Arial"/>
          <w:szCs w:val="24"/>
          <w:lang w:val="sv-SE"/>
        </w:rPr>
        <w:t>_____________________________________________________________________</w:t>
      </w:r>
    </w:p>
    <w:p w14:paraId="345BDE70" w14:textId="77777777" w:rsidR="003769B6" w:rsidRPr="00361DF3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61DF3">
        <w:rPr>
          <w:rFonts w:ascii="Arial" w:hAnsi="Arial"/>
          <w:szCs w:val="24"/>
          <w:lang w:val="sv-SE"/>
        </w:rPr>
        <w:t>Födelsedatum:</w:t>
      </w:r>
      <w:r w:rsidRPr="00361DF3">
        <w:rPr>
          <w:rFonts w:ascii="Arial" w:hAnsi="Arial"/>
          <w:szCs w:val="24"/>
          <w:lang w:val="sv-SE"/>
        </w:rPr>
        <w:tab/>
      </w:r>
      <w:r w:rsidRPr="00361DF3">
        <w:rPr>
          <w:rFonts w:ascii="Arial" w:hAnsi="Arial"/>
          <w:szCs w:val="24"/>
          <w:lang w:val="sv-SE"/>
        </w:rPr>
        <w:tab/>
      </w:r>
      <w:r w:rsidRPr="00361DF3">
        <w:rPr>
          <w:rFonts w:ascii="Arial" w:hAnsi="Arial"/>
          <w:szCs w:val="24"/>
          <w:lang w:val="sv-SE"/>
        </w:rPr>
        <w:tab/>
      </w:r>
      <w:r w:rsidRPr="00361DF3">
        <w:rPr>
          <w:rFonts w:ascii="Arial" w:hAnsi="Arial"/>
          <w:szCs w:val="24"/>
          <w:lang w:val="sv-SE"/>
        </w:rPr>
        <w:tab/>
        <w:t>Kön:</w:t>
      </w:r>
      <w:r w:rsidRPr="00361DF3">
        <w:rPr>
          <w:rFonts w:ascii="Arial" w:hAnsi="Arial"/>
          <w:szCs w:val="24"/>
          <w:lang w:val="sv-SE"/>
        </w:rPr>
        <w:tab/>
      </w:r>
      <w:r w:rsidRPr="00361DF3">
        <w:rPr>
          <w:rFonts w:ascii="Arial" w:hAnsi="Arial"/>
          <w:szCs w:val="24"/>
          <w:lang w:val="sv-SE"/>
        </w:rPr>
        <w:tab/>
      </w:r>
      <w:r w:rsidRPr="00361DF3">
        <w:rPr>
          <w:rFonts w:ascii="Arial" w:hAnsi="Arial"/>
          <w:szCs w:val="24"/>
          <w:lang w:val="sv-SE"/>
        </w:rPr>
        <w:tab/>
        <w:t>Ålder:</w:t>
      </w:r>
    </w:p>
    <w:p w14:paraId="345BDE71" w14:textId="77777777" w:rsidR="003769B6" w:rsidRPr="00361DF3" w:rsidRDefault="003769B6" w:rsidP="004D0DD6">
      <w:pPr>
        <w:rPr>
          <w:rFonts w:ascii="Arial" w:hAnsi="Arial"/>
          <w:szCs w:val="24"/>
          <w:lang w:val="sv-SE"/>
        </w:rPr>
      </w:pPr>
      <w:r w:rsidRPr="00361DF3">
        <w:rPr>
          <w:rFonts w:ascii="Arial" w:hAnsi="Arial"/>
          <w:szCs w:val="24"/>
          <w:lang w:val="sv-SE"/>
        </w:rPr>
        <w:t>_____________________________________________________________________</w:t>
      </w:r>
    </w:p>
    <w:p w14:paraId="345BDE72" w14:textId="77777777" w:rsidR="003769B6" w:rsidRPr="00361DF3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61DF3">
        <w:rPr>
          <w:rFonts w:ascii="Arial" w:hAnsi="Arial"/>
          <w:szCs w:val="24"/>
          <w:lang w:val="sv-SE"/>
        </w:rPr>
        <w:t>Gå noggrant igenom följande vid varje justering av dosen och vid uppföljningsbesöken</w:t>
      </w:r>
      <w:r w:rsidR="00BD1D6F">
        <w:rPr>
          <w:rFonts w:ascii="Arial" w:hAnsi="Arial"/>
          <w:szCs w:val="24"/>
          <w:lang w:val="sv-SE"/>
        </w:rPr>
        <w:t xml:space="preserve"> minst var 6:e månad</w:t>
      </w:r>
      <w:r w:rsidRPr="00361DF3">
        <w:rPr>
          <w:rFonts w:ascii="Arial" w:hAnsi="Arial"/>
          <w:szCs w:val="24"/>
          <w:lang w:val="sv-SE"/>
        </w:rPr>
        <w:t>.</w:t>
      </w:r>
    </w:p>
    <w:p w14:paraId="345BDE73" w14:textId="77777777" w:rsidR="003769B6" w:rsidRPr="003769B6" w:rsidRDefault="003769B6" w:rsidP="004D0DD6">
      <w:pPr>
        <w:spacing w:line="280" w:lineRule="auto"/>
        <w:rPr>
          <w:rFonts w:ascii="Arial" w:hAnsi="Arial"/>
          <w:color w:val="000000"/>
          <w:szCs w:val="24"/>
          <w:lang w:val="en-GB"/>
        </w:rPr>
      </w:pPr>
      <w:r w:rsidRPr="00361DF3">
        <w:rPr>
          <w:rFonts w:ascii="Arial" w:hAnsi="Arial"/>
          <w:color w:val="000000"/>
          <w:szCs w:val="24"/>
          <w:lang w:val="sv-SE"/>
        </w:rPr>
        <w:tab/>
      </w:r>
      <w:r w:rsidRPr="00361DF3">
        <w:rPr>
          <w:rFonts w:ascii="Arial" w:hAnsi="Arial"/>
          <w:color w:val="000000"/>
          <w:szCs w:val="24"/>
          <w:lang w:val="sv-SE"/>
        </w:rPr>
        <w:tab/>
      </w:r>
      <w:r w:rsidRPr="00361DF3">
        <w:rPr>
          <w:rFonts w:ascii="Arial" w:hAnsi="Arial"/>
          <w:color w:val="000000"/>
          <w:szCs w:val="24"/>
          <w:lang w:val="sv-SE"/>
        </w:rPr>
        <w:tab/>
      </w:r>
      <w:r w:rsidRPr="00361DF3">
        <w:rPr>
          <w:rFonts w:ascii="Arial" w:hAnsi="Arial"/>
          <w:color w:val="000000"/>
          <w:szCs w:val="24"/>
          <w:lang w:val="sv-SE"/>
        </w:rPr>
        <w:tab/>
      </w:r>
      <w:r w:rsidRPr="00361DF3">
        <w:rPr>
          <w:rFonts w:ascii="Arial" w:hAnsi="Arial"/>
          <w:color w:val="000000"/>
          <w:szCs w:val="24"/>
          <w:lang w:val="sv-SE"/>
        </w:rPr>
        <w:tab/>
      </w:r>
      <w:r w:rsidRPr="00361DF3">
        <w:rPr>
          <w:rFonts w:ascii="Arial" w:hAnsi="Arial"/>
          <w:color w:val="000000"/>
          <w:szCs w:val="24"/>
          <w:lang w:val="sv-SE"/>
        </w:rPr>
        <w:tab/>
      </w:r>
      <w:r w:rsidRPr="00361DF3">
        <w:rPr>
          <w:rFonts w:ascii="Arial" w:hAnsi="Arial"/>
          <w:color w:val="000000"/>
          <w:szCs w:val="24"/>
          <w:lang w:val="sv-SE"/>
        </w:rPr>
        <w:tab/>
      </w:r>
      <w:r w:rsidRPr="00361DF3">
        <w:rPr>
          <w:rFonts w:ascii="Arial" w:hAnsi="Arial"/>
          <w:color w:val="000000"/>
          <w:szCs w:val="24"/>
          <w:lang w:val="sv-SE"/>
        </w:rPr>
        <w:tab/>
      </w:r>
      <w:r w:rsidRPr="00361DF3">
        <w:rPr>
          <w:rFonts w:ascii="Arial" w:hAnsi="Arial"/>
          <w:color w:val="000000"/>
          <w:szCs w:val="24"/>
          <w:lang w:val="sv-SE"/>
        </w:rPr>
        <w:tab/>
      </w:r>
      <w:r w:rsidRPr="00361DF3">
        <w:rPr>
          <w:rFonts w:ascii="Arial" w:hAnsi="Arial"/>
          <w:color w:val="000000"/>
          <w:szCs w:val="24"/>
          <w:lang w:val="sv-SE"/>
        </w:rPr>
        <w:tab/>
      </w:r>
      <w:r w:rsidRPr="00361DF3">
        <w:rPr>
          <w:rFonts w:ascii="Arial" w:hAnsi="Arial"/>
          <w:color w:val="000000"/>
          <w:szCs w:val="24"/>
          <w:lang w:val="sv-SE"/>
        </w:rPr>
        <w:tab/>
        <w:t xml:space="preserve"> </w:t>
      </w:r>
      <w:r w:rsidRPr="002E17EC">
        <w:rPr>
          <w:rFonts w:ascii="Arial" w:hAnsi="Arial"/>
          <w:color w:val="000000"/>
          <w:szCs w:val="24"/>
          <w:highlight w:val="lightGray"/>
          <w:lang w:val="sv-SE"/>
        </w:rPr>
        <w:t>Bedömt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8"/>
        <w:gridCol w:w="1184"/>
      </w:tblGrid>
      <w:tr w:rsidR="003769B6" w:rsidRPr="003769B6" w14:paraId="345BDE75" w14:textId="77777777">
        <w:tc>
          <w:tcPr>
            <w:tcW w:w="9212" w:type="dxa"/>
            <w:gridSpan w:val="2"/>
          </w:tcPr>
          <w:p w14:paraId="345BDE74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b/>
                <w:color w:val="000000"/>
                <w:szCs w:val="24"/>
                <w:lang w:val="sv-SE"/>
              </w:rPr>
              <w:t>Allmänna medicinska fynd (se avsnitt 4.4)</w:t>
            </w:r>
          </w:p>
        </w:tc>
      </w:tr>
      <w:tr w:rsidR="003769B6" w:rsidRPr="003769B6" w14:paraId="345BDE7A" w14:textId="77777777">
        <w:trPr>
          <w:trHeight w:val="565"/>
        </w:trPr>
        <w:tc>
          <w:tcPr>
            <w:tcW w:w="8028" w:type="dxa"/>
          </w:tcPr>
          <w:p w14:paraId="345BDE76" w14:textId="77777777" w:rsidR="003769B6" w:rsidRPr="003769B6" w:rsidRDefault="003769B6" w:rsidP="004D0DD6">
            <w:pPr>
              <w:spacing w:line="280" w:lineRule="auto"/>
              <w:rPr>
                <w:rFonts w:ascii="Arial" w:hAnsi="Arial"/>
                <w:szCs w:val="24"/>
                <w:lang w:val="sv-SE"/>
              </w:rPr>
            </w:pPr>
            <w:r w:rsidRPr="003769B6">
              <w:rPr>
                <w:rFonts w:ascii="Arial" w:hAnsi="Arial"/>
                <w:color w:val="000000"/>
                <w:szCs w:val="24"/>
                <w:lang w:val="sv-SE"/>
              </w:rPr>
              <w:t xml:space="preserve">Dokumentera längd, kroppsvikt och aptit. </w:t>
            </w:r>
          </w:p>
          <w:p w14:paraId="345BDE77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color w:val="000000"/>
                <w:szCs w:val="24"/>
                <w:lang w:val="sv-SE"/>
              </w:rPr>
              <w:t>(se separat uppföljningsdiagram)</w:t>
            </w:r>
          </w:p>
        </w:tc>
        <w:tc>
          <w:tcPr>
            <w:tcW w:w="1184" w:type="dxa"/>
          </w:tcPr>
          <w:p w14:paraId="345BDE78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Cs w:val="20"/>
                <w:lang w:val="en-GB"/>
              </w:rPr>
              <w:sym w:font="Webdings" w:char="F063"/>
            </w:r>
          </w:p>
          <w:p w14:paraId="345BDE79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</w:p>
        </w:tc>
      </w:tr>
      <w:tr w:rsidR="003769B6" w:rsidRPr="003769B6" w14:paraId="345BDE7D" w14:textId="77777777">
        <w:tc>
          <w:tcPr>
            <w:tcW w:w="8028" w:type="dxa"/>
          </w:tcPr>
          <w:p w14:paraId="345BDE7B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i/>
                <w:color w:val="000000"/>
                <w:szCs w:val="20"/>
                <w:lang w:val="en-GB"/>
              </w:rPr>
              <w:sym w:font="Wingdings" w:char="F0E0"/>
            </w:r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 Överväg utsättande av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>dexamfetamin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 om tillväxten ligger under förväntningarna.</w:t>
            </w:r>
          </w:p>
        </w:tc>
        <w:tc>
          <w:tcPr>
            <w:tcW w:w="1184" w:type="dxa"/>
          </w:tcPr>
          <w:p w14:paraId="345BDE7C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 w:val="32"/>
                <w:szCs w:val="24"/>
                <w:lang w:val="en-GB"/>
              </w:rPr>
              <w:t>!</w:t>
            </w:r>
          </w:p>
        </w:tc>
      </w:tr>
      <w:tr w:rsidR="003769B6" w:rsidRPr="003769B6" w14:paraId="345BDE81" w14:textId="77777777">
        <w:tc>
          <w:tcPr>
            <w:tcW w:w="8028" w:type="dxa"/>
          </w:tcPr>
          <w:p w14:paraId="345BDE7E" w14:textId="77777777" w:rsidR="003769B6" w:rsidRPr="003769B6" w:rsidRDefault="003769B6" w:rsidP="004D0DD6">
            <w:pPr>
              <w:spacing w:line="280" w:lineRule="auto"/>
              <w:rPr>
                <w:rFonts w:ascii="Arial" w:hAnsi="Arial"/>
                <w:szCs w:val="24"/>
                <w:lang w:val="sv-SE"/>
              </w:rPr>
            </w:pPr>
            <w:r w:rsidRPr="003769B6">
              <w:rPr>
                <w:rFonts w:ascii="Arial" w:hAnsi="Arial"/>
                <w:color w:val="000000"/>
                <w:szCs w:val="24"/>
                <w:lang w:val="sv-SE"/>
              </w:rPr>
              <w:t xml:space="preserve">Dokumentera blodtryck och hjärtfrekvens. </w:t>
            </w:r>
          </w:p>
          <w:p w14:paraId="345BDE7F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color w:val="000000"/>
                <w:szCs w:val="24"/>
                <w:lang w:val="sv-SE"/>
              </w:rPr>
              <w:t>(se separat uppföljningsdiagram)</w:t>
            </w:r>
          </w:p>
        </w:tc>
        <w:tc>
          <w:tcPr>
            <w:tcW w:w="1184" w:type="dxa"/>
          </w:tcPr>
          <w:p w14:paraId="345BDE80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85" w14:textId="77777777">
        <w:tc>
          <w:tcPr>
            <w:tcW w:w="8028" w:type="dxa"/>
          </w:tcPr>
          <w:p w14:paraId="345BDE82" w14:textId="77777777" w:rsidR="003769B6" w:rsidRPr="00361DF3" w:rsidRDefault="003769B6" w:rsidP="004D0DD6">
            <w:pPr>
              <w:spacing w:line="280" w:lineRule="auto"/>
              <w:rPr>
                <w:rFonts w:ascii="Arial" w:hAnsi="Arial"/>
                <w:color w:val="000000"/>
                <w:szCs w:val="24"/>
                <w:lang w:val="sv-SE"/>
              </w:rPr>
            </w:pPr>
            <w:r w:rsidRPr="003769B6">
              <w:rPr>
                <w:rFonts w:ascii="Arial" w:hAnsi="Arial"/>
                <w:color w:val="000000"/>
                <w:szCs w:val="24"/>
                <w:lang w:val="sv-SE"/>
              </w:rPr>
              <w:t xml:space="preserve">Dokumentera eventuell indikation på missbruk, beroende, användning </w:t>
            </w:r>
            <w:r w:rsidR="00BD1D6F">
              <w:rPr>
                <w:rFonts w:ascii="Arial" w:hAnsi="Arial"/>
                <w:color w:val="000000"/>
                <w:szCs w:val="24"/>
                <w:lang w:val="sv-SE"/>
              </w:rPr>
              <w:t>off-</w:t>
            </w:r>
            <w:proofErr w:type="spellStart"/>
            <w:r w:rsidR="00BD1D6F">
              <w:rPr>
                <w:rFonts w:ascii="Arial" w:hAnsi="Arial"/>
                <w:color w:val="000000"/>
                <w:szCs w:val="24"/>
                <w:lang w:val="sv-SE"/>
              </w:rPr>
              <w:t>label</w:t>
            </w:r>
            <w:proofErr w:type="spellEnd"/>
            <w:r w:rsidR="00BD1D6F">
              <w:rPr>
                <w:rFonts w:ascii="Arial" w:hAnsi="Arial"/>
                <w:color w:val="000000"/>
                <w:szCs w:val="24"/>
                <w:lang w:val="sv-SE"/>
              </w:rPr>
              <w:t xml:space="preserve">, </w:t>
            </w:r>
            <w:r w:rsidRPr="003769B6">
              <w:rPr>
                <w:rFonts w:ascii="Arial" w:hAnsi="Arial"/>
                <w:color w:val="000000"/>
                <w:szCs w:val="24"/>
                <w:lang w:val="sv-SE"/>
              </w:rPr>
              <w:t xml:space="preserve">felaktig användning av amfetamin, eller </w:t>
            </w:r>
            <w:r w:rsidR="007170C9">
              <w:rPr>
                <w:rFonts w:ascii="Arial" w:hAnsi="Arial"/>
                <w:color w:val="000000"/>
                <w:szCs w:val="24"/>
                <w:lang w:val="sv-SE"/>
              </w:rPr>
              <w:t xml:space="preserve">avvikande </w:t>
            </w:r>
            <w:r w:rsidR="00161171">
              <w:rPr>
                <w:rFonts w:ascii="Arial" w:hAnsi="Arial"/>
                <w:color w:val="000000"/>
                <w:szCs w:val="24"/>
                <w:lang w:val="sv-SE"/>
              </w:rPr>
              <w:t>användning</w:t>
            </w:r>
            <w:r w:rsidR="007170C9">
              <w:rPr>
                <w:rFonts w:ascii="Arial" w:hAnsi="Arial"/>
                <w:color w:val="000000"/>
                <w:szCs w:val="24"/>
                <w:lang w:val="sv-SE"/>
              </w:rPr>
              <w:t xml:space="preserve"> av amfetamin</w:t>
            </w:r>
            <w:r w:rsidRPr="003769B6">
              <w:rPr>
                <w:rFonts w:ascii="Arial" w:hAnsi="Arial"/>
                <w:color w:val="000000"/>
                <w:szCs w:val="24"/>
                <w:lang w:val="sv-SE"/>
              </w:rPr>
              <w:t xml:space="preserve">. </w:t>
            </w:r>
          </w:p>
          <w:p w14:paraId="345BDE83" w14:textId="77777777" w:rsidR="003769B6" w:rsidRPr="003769B6" w:rsidRDefault="003769B6" w:rsidP="007170C9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i/>
                <w:color w:val="000000"/>
                <w:szCs w:val="20"/>
                <w:lang w:val="en-GB"/>
              </w:rPr>
              <w:sym w:font="Wingdings" w:char="F0E0"/>
            </w:r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 Det är viktigt </w:t>
            </w:r>
            <w:r w:rsidR="00BD1D6F">
              <w:rPr>
                <w:rFonts w:ascii="Arial" w:hAnsi="Arial"/>
                <w:i/>
                <w:color w:val="000000"/>
                <w:szCs w:val="24"/>
                <w:lang w:val="sv-SE"/>
              </w:rPr>
              <w:t>att</w:t>
            </w:r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 läkaren monitorerar symtom och förskrivningspåfyllnad för </w:t>
            </w:r>
            <w:r w:rsidR="00161171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att se </w:t>
            </w:r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tecken på felaktig användning </w:t>
            </w:r>
            <w:r w:rsidR="007170C9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eller avvikande användning </w:t>
            </w:r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av ADHD-medicin. </w:t>
            </w:r>
            <w:r w:rsidR="007170C9">
              <w:rPr>
                <w:rFonts w:ascii="Arial" w:hAnsi="Arial"/>
                <w:i/>
                <w:color w:val="000000"/>
                <w:szCs w:val="24"/>
                <w:lang w:val="sv-SE"/>
              </w:rPr>
              <w:t>Avvikande användning</w:t>
            </w:r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 och felaktig användning </w:t>
            </w:r>
            <w:r w:rsidR="007170C9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av stimulantia </w:t>
            </w:r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kan, i viss mån, förebyggas genom förskrivning av långtidsverkande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>metylfenidat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 med mindre potential för missbruk och genom att hålla ko</w:t>
            </w:r>
            <w:r w:rsidR="00BD1D6F">
              <w:rPr>
                <w:rFonts w:ascii="Arial" w:hAnsi="Arial"/>
                <w:i/>
                <w:color w:val="000000"/>
                <w:szCs w:val="24"/>
                <w:lang w:val="sv-SE"/>
              </w:rPr>
              <w:t>ll</w:t>
            </w:r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 på förskrivningsdatum. Det kan också vara till hjälp att ha en öppen diskussion om </w:t>
            </w:r>
            <w:r w:rsidR="007170C9">
              <w:rPr>
                <w:rFonts w:ascii="Arial" w:hAnsi="Arial"/>
                <w:i/>
                <w:color w:val="000000"/>
                <w:szCs w:val="24"/>
                <w:lang w:val="sv-SE"/>
              </w:rPr>
              <w:t>avvikande användning</w:t>
            </w:r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 och felaktig </w:t>
            </w:r>
            <w:r w:rsidR="007170C9">
              <w:rPr>
                <w:rFonts w:ascii="Arial" w:hAnsi="Arial"/>
                <w:i/>
                <w:color w:val="000000"/>
                <w:szCs w:val="24"/>
                <w:lang w:val="sv-SE"/>
              </w:rPr>
              <w:t>användning av stimulantia</w:t>
            </w:r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 med patienter och föräldrar så att skolungdomar kan vara förberedda om </w:t>
            </w:r>
            <w:r w:rsidR="00BD1D6F">
              <w:rPr>
                <w:rFonts w:ascii="Arial" w:hAnsi="Arial"/>
                <w:i/>
                <w:color w:val="000000"/>
                <w:szCs w:val="24"/>
                <w:lang w:val="sv-SE"/>
              </w:rPr>
              <w:t>jämnåriga</w:t>
            </w:r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 söker kontakt med dem för att sälja eller missbruka läkemedel, samt att föräldrarna fortsätter att vara vaksamma och kontrollerar medicinerna.</w:t>
            </w:r>
          </w:p>
        </w:tc>
        <w:tc>
          <w:tcPr>
            <w:tcW w:w="1184" w:type="dxa"/>
          </w:tcPr>
          <w:p w14:paraId="345BDE84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89" w14:textId="77777777">
        <w:tc>
          <w:tcPr>
            <w:tcW w:w="8028" w:type="dxa"/>
          </w:tcPr>
          <w:p w14:paraId="345BDE86" w14:textId="77777777" w:rsidR="003769B6" w:rsidRPr="00361DF3" w:rsidRDefault="003769B6" w:rsidP="004D0DD6">
            <w:pPr>
              <w:spacing w:line="280" w:lineRule="auto"/>
              <w:rPr>
                <w:rFonts w:ascii="Arial" w:hAnsi="Arial"/>
                <w:szCs w:val="24"/>
                <w:lang w:val="sv-SE"/>
              </w:rPr>
            </w:pPr>
            <w:r w:rsidRPr="00361DF3">
              <w:rPr>
                <w:rFonts w:ascii="Arial" w:hAnsi="Arial"/>
                <w:color w:val="000000"/>
                <w:szCs w:val="24"/>
                <w:lang w:val="sv-SE"/>
              </w:rPr>
              <w:t xml:space="preserve">Graviditet </w:t>
            </w:r>
            <w:r w:rsidRPr="00361DF3">
              <w:rPr>
                <w:rFonts w:ascii="Arial" w:hAnsi="Arial"/>
                <w:b/>
                <w:color w:val="000000"/>
                <w:szCs w:val="24"/>
                <w:lang w:val="sv-SE"/>
              </w:rPr>
              <w:t>(se avsnitt 4.6)</w:t>
            </w:r>
            <w:r w:rsidRPr="00361DF3">
              <w:rPr>
                <w:rFonts w:ascii="Arial" w:hAnsi="Arial"/>
                <w:color w:val="000000"/>
                <w:szCs w:val="24"/>
                <w:lang w:val="sv-SE"/>
              </w:rPr>
              <w:t xml:space="preserve"> </w:t>
            </w:r>
          </w:p>
          <w:p w14:paraId="345BDE87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i/>
                <w:color w:val="000000"/>
                <w:szCs w:val="20"/>
                <w:lang w:val="en-GB"/>
              </w:rPr>
              <w:sym w:font="Wingdings" w:char="F0E0"/>
            </w:r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 Utvärdera nytta/risk vid eventuell graviditet.</w:t>
            </w:r>
          </w:p>
        </w:tc>
        <w:tc>
          <w:tcPr>
            <w:tcW w:w="1184" w:type="dxa"/>
          </w:tcPr>
          <w:p w14:paraId="345BDE88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Cs w:val="20"/>
                <w:lang w:val="en-GB"/>
              </w:rPr>
              <w:sym w:font="Webdings" w:char="F063"/>
            </w:r>
          </w:p>
        </w:tc>
      </w:tr>
    </w:tbl>
    <w:p w14:paraId="345BDE8A" w14:textId="77777777" w:rsidR="003769B6" w:rsidRPr="003769B6" w:rsidRDefault="003769B6" w:rsidP="004D0DD6">
      <w:pPr>
        <w:rPr>
          <w:rFonts w:ascii="Arial" w:hAnsi="Arial"/>
          <w:color w:val="000000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8"/>
        <w:gridCol w:w="1184"/>
      </w:tblGrid>
      <w:tr w:rsidR="003769B6" w:rsidRPr="003769B6" w14:paraId="345BDE8C" w14:textId="77777777">
        <w:tc>
          <w:tcPr>
            <w:tcW w:w="9212" w:type="dxa"/>
            <w:gridSpan w:val="2"/>
          </w:tcPr>
          <w:p w14:paraId="345BDE8B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b/>
                <w:color w:val="000000"/>
                <w:szCs w:val="24"/>
                <w:lang w:val="sv-SE"/>
              </w:rPr>
              <w:t>Nya kardiovaskulära fynd</w:t>
            </w:r>
          </w:p>
        </w:tc>
      </w:tr>
      <w:tr w:rsidR="003769B6" w:rsidRPr="003769B6" w14:paraId="345BDE8F" w14:textId="77777777">
        <w:tc>
          <w:tcPr>
            <w:tcW w:w="8028" w:type="dxa"/>
          </w:tcPr>
          <w:p w14:paraId="345BDE8D" w14:textId="77777777" w:rsidR="003769B6" w:rsidRPr="003769B6" w:rsidRDefault="003769B6" w:rsidP="00BD1D6F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color w:val="000000"/>
                <w:szCs w:val="24"/>
                <w:lang w:val="sv-SE"/>
              </w:rPr>
              <w:t>Hjärtklapp</w:t>
            </w:r>
            <w:r w:rsidR="00BD1D6F">
              <w:rPr>
                <w:rFonts w:ascii="Arial" w:hAnsi="Arial"/>
                <w:color w:val="000000"/>
                <w:szCs w:val="24"/>
                <w:lang w:val="sv-SE"/>
              </w:rPr>
              <w:t>n</w:t>
            </w:r>
            <w:r w:rsidRPr="003769B6">
              <w:rPr>
                <w:rFonts w:ascii="Arial" w:hAnsi="Arial"/>
                <w:color w:val="000000"/>
                <w:szCs w:val="24"/>
                <w:lang w:val="sv-SE"/>
              </w:rPr>
              <w:t>ing.</w:t>
            </w:r>
          </w:p>
        </w:tc>
        <w:tc>
          <w:tcPr>
            <w:tcW w:w="1184" w:type="dxa"/>
          </w:tcPr>
          <w:p w14:paraId="345BDE8E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92" w14:textId="77777777">
        <w:tc>
          <w:tcPr>
            <w:tcW w:w="8028" w:type="dxa"/>
          </w:tcPr>
          <w:p w14:paraId="345BDE90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proofErr w:type="spellStart"/>
            <w:r w:rsidRPr="003769B6">
              <w:rPr>
                <w:rFonts w:ascii="Arial" w:hAnsi="Arial"/>
                <w:color w:val="000000"/>
                <w:szCs w:val="24"/>
                <w:lang w:val="en-US"/>
              </w:rPr>
              <w:t>Kraftig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  <w:lang w:val="en-US"/>
              </w:rPr>
              <w:t>bröstvärk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1184" w:type="dxa"/>
          </w:tcPr>
          <w:p w14:paraId="345BDE91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95" w14:textId="77777777">
        <w:tc>
          <w:tcPr>
            <w:tcW w:w="8028" w:type="dxa"/>
          </w:tcPr>
          <w:p w14:paraId="345BDE93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color w:val="000000"/>
                <w:szCs w:val="24"/>
                <w:lang w:val="sv-SE"/>
              </w:rPr>
              <w:t>Oförklarad synkope.</w:t>
            </w:r>
          </w:p>
        </w:tc>
        <w:tc>
          <w:tcPr>
            <w:tcW w:w="1184" w:type="dxa"/>
          </w:tcPr>
          <w:p w14:paraId="345BDE94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98" w14:textId="77777777">
        <w:tc>
          <w:tcPr>
            <w:tcW w:w="8028" w:type="dxa"/>
          </w:tcPr>
          <w:p w14:paraId="345BDE96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proofErr w:type="spellStart"/>
            <w:r w:rsidRPr="003769B6">
              <w:rPr>
                <w:rFonts w:ascii="Arial" w:hAnsi="Arial"/>
                <w:color w:val="000000"/>
                <w:szCs w:val="24"/>
                <w:lang w:val="sv-SE"/>
              </w:rPr>
              <w:t>Dyspné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  <w:lang w:val="sv-SE"/>
              </w:rPr>
              <w:t>.</w:t>
            </w:r>
          </w:p>
        </w:tc>
        <w:tc>
          <w:tcPr>
            <w:tcW w:w="1184" w:type="dxa"/>
          </w:tcPr>
          <w:p w14:paraId="345BDE97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9B" w14:textId="77777777">
        <w:tc>
          <w:tcPr>
            <w:tcW w:w="8028" w:type="dxa"/>
          </w:tcPr>
          <w:p w14:paraId="345BDE99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color w:val="000000"/>
                <w:szCs w:val="24"/>
                <w:lang w:val="sv-SE"/>
              </w:rPr>
              <w:lastRenderedPageBreak/>
              <w:t>Andra symtom som tyder på hjärtsjukdom.</w:t>
            </w:r>
          </w:p>
        </w:tc>
        <w:tc>
          <w:tcPr>
            <w:tcW w:w="1184" w:type="dxa"/>
          </w:tcPr>
          <w:p w14:paraId="345BDE9A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9E" w14:textId="77777777">
        <w:tc>
          <w:tcPr>
            <w:tcW w:w="8028" w:type="dxa"/>
          </w:tcPr>
          <w:p w14:paraId="345BDE9C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i/>
                <w:color w:val="000000"/>
                <w:szCs w:val="20"/>
                <w:lang w:val="en-GB"/>
              </w:rPr>
              <w:sym w:font="Wingdings" w:char="F0E0"/>
            </w:r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 Kontakta genast hjärtspecialist för bedömning vid nya fynd.</w:t>
            </w:r>
          </w:p>
        </w:tc>
        <w:tc>
          <w:tcPr>
            <w:tcW w:w="1184" w:type="dxa"/>
          </w:tcPr>
          <w:p w14:paraId="345BDE9D" w14:textId="77777777" w:rsidR="003769B6" w:rsidRPr="003769B6" w:rsidRDefault="003769B6" w:rsidP="004D0DD6">
            <w:pPr>
              <w:rPr>
                <w:rFonts w:ascii="Arial" w:hAnsi="Arial"/>
                <w:color w:val="000000"/>
                <w:sz w:val="32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 w:val="32"/>
                <w:szCs w:val="24"/>
                <w:lang w:val="en-GB"/>
              </w:rPr>
              <w:t>!</w:t>
            </w:r>
          </w:p>
        </w:tc>
      </w:tr>
    </w:tbl>
    <w:p w14:paraId="345BDE9F" w14:textId="77777777" w:rsidR="003769B6" w:rsidRPr="003769B6" w:rsidRDefault="003769B6" w:rsidP="004D0DD6">
      <w:pPr>
        <w:rPr>
          <w:rFonts w:ascii="Arial" w:hAnsi="Arial"/>
          <w:color w:val="000000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8"/>
        <w:gridCol w:w="1184"/>
      </w:tblGrid>
      <w:tr w:rsidR="003769B6" w:rsidRPr="003769B6" w14:paraId="345BDEA1" w14:textId="77777777">
        <w:tc>
          <w:tcPr>
            <w:tcW w:w="9212" w:type="dxa"/>
            <w:gridSpan w:val="2"/>
          </w:tcPr>
          <w:p w14:paraId="345BDEA0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b/>
                <w:color w:val="000000"/>
                <w:szCs w:val="24"/>
                <w:lang w:val="sv-SE"/>
              </w:rPr>
              <w:t>Nya neurologiska fynd</w:t>
            </w:r>
          </w:p>
        </w:tc>
      </w:tr>
      <w:tr w:rsidR="003769B6" w:rsidRPr="003769B6" w14:paraId="345BDEA4" w14:textId="77777777">
        <w:tc>
          <w:tcPr>
            <w:tcW w:w="8028" w:type="dxa"/>
          </w:tcPr>
          <w:p w14:paraId="345BDEA2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Svår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huvudvärk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,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domning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,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svaghet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eller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förlamning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,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nedsatt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koordination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,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syn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,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tal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,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språk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eller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 minne.</w:t>
            </w:r>
          </w:p>
        </w:tc>
        <w:tc>
          <w:tcPr>
            <w:tcW w:w="1184" w:type="dxa"/>
          </w:tcPr>
          <w:p w14:paraId="345BDEA3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A7" w14:textId="77777777">
        <w:tc>
          <w:tcPr>
            <w:tcW w:w="8028" w:type="dxa"/>
          </w:tcPr>
          <w:p w14:paraId="345BDEA5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i/>
                <w:color w:val="000000"/>
                <w:szCs w:val="20"/>
                <w:lang w:val="en-GB"/>
              </w:rPr>
              <w:sym w:font="Wingdings" w:char="F0E0"/>
            </w:r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Något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av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ovanstående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symtom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kan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tyda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på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cerebral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vaskulit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: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Utsätt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behandlingen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med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dexamfetamin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 </w:t>
            </w:r>
            <w:r w:rsidRPr="003769B6">
              <w:rPr>
                <w:rFonts w:ascii="Arial" w:hAnsi="Arial"/>
                <w:b/>
                <w:color w:val="000000"/>
                <w:szCs w:val="24"/>
              </w:rPr>
              <w:t xml:space="preserve">(se </w:t>
            </w:r>
            <w:proofErr w:type="spellStart"/>
            <w:r w:rsidRPr="003769B6">
              <w:rPr>
                <w:rFonts w:ascii="Arial" w:hAnsi="Arial"/>
                <w:b/>
                <w:color w:val="000000"/>
                <w:szCs w:val="24"/>
              </w:rPr>
              <w:t>avsnitt</w:t>
            </w:r>
            <w:proofErr w:type="spellEnd"/>
            <w:r w:rsidRPr="003769B6">
              <w:rPr>
                <w:rFonts w:ascii="Arial" w:hAnsi="Arial"/>
                <w:b/>
                <w:color w:val="000000"/>
                <w:szCs w:val="24"/>
              </w:rPr>
              <w:t xml:space="preserve"> 4.4)</w:t>
            </w:r>
            <w:r w:rsidRPr="00161171">
              <w:rPr>
                <w:rFonts w:ascii="Arial" w:hAnsi="Arial"/>
                <w:color w:val="000000"/>
                <w:szCs w:val="24"/>
              </w:rPr>
              <w:t>.</w:t>
            </w:r>
          </w:p>
        </w:tc>
        <w:tc>
          <w:tcPr>
            <w:tcW w:w="1184" w:type="dxa"/>
          </w:tcPr>
          <w:p w14:paraId="345BDEA6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 w:val="32"/>
                <w:szCs w:val="24"/>
                <w:lang w:val="en-GB"/>
              </w:rPr>
              <w:t>!</w:t>
            </w:r>
          </w:p>
        </w:tc>
      </w:tr>
      <w:tr w:rsidR="003769B6" w:rsidRPr="003769B6" w14:paraId="345BDEAA" w14:textId="77777777">
        <w:tc>
          <w:tcPr>
            <w:tcW w:w="8028" w:type="dxa"/>
          </w:tcPr>
          <w:p w14:paraId="345BDEA8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color w:val="000000"/>
                <w:szCs w:val="24"/>
                <w:lang w:val="sv-SE"/>
              </w:rPr>
              <w:t>Ökad frekvens av kramper eller nya kramper.</w:t>
            </w:r>
          </w:p>
        </w:tc>
        <w:tc>
          <w:tcPr>
            <w:tcW w:w="1184" w:type="dxa"/>
          </w:tcPr>
          <w:p w14:paraId="345BDEA9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AD" w14:textId="77777777">
        <w:tc>
          <w:tcPr>
            <w:tcW w:w="8028" w:type="dxa"/>
          </w:tcPr>
          <w:p w14:paraId="345BDEAB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i/>
                <w:color w:val="000000"/>
                <w:szCs w:val="20"/>
                <w:lang w:val="en-GB"/>
              </w:rPr>
              <w:sym w:font="Wingdings" w:char="F0E0"/>
            </w:r>
            <w:r w:rsidRPr="00361DF3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 </w:t>
            </w:r>
            <w:r w:rsidRPr="00361DF3">
              <w:rPr>
                <w:rFonts w:ascii="Arial" w:hAnsi="Arial"/>
                <w:color w:val="000000"/>
                <w:szCs w:val="24"/>
                <w:lang w:val="sv-SE"/>
              </w:rPr>
              <w:t xml:space="preserve">Amfetamin ska utsättas </w:t>
            </w:r>
            <w:r w:rsidRPr="00361DF3">
              <w:rPr>
                <w:rFonts w:ascii="Arial" w:hAnsi="Arial"/>
                <w:b/>
                <w:color w:val="000000"/>
                <w:szCs w:val="24"/>
                <w:lang w:val="sv-SE"/>
              </w:rPr>
              <w:t>(se avsnitt 4.4)</w:t>
            </w:r>
            <w:r w:rsidRPr="00361DF3">
              <w:rPr>
                <w:rFonts w:ascii="Arial" w:hAnsi="Arial"/>
                <w:color w:val="000000"/>
                <w:szCs w:val="24"/>
                <w:lang w:val="sv-SE"/>
              </w:rPr>
              <w:t>.</w:t>
            </w:r>
          </w:p>
        </w:tc>
        <w:tc>
          <w:tcPr>
            <w:tcW w:w="1184" w:type="dxa"/>
          </w:tcPr>
          <w:p w14:paraId="345BDEAC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 w:val="32"/>
                <w:szCs w:val="24"/>
                <w:lang w:val="en-GB"/>
              </w:rPr>
              <w:t>!</w:t>
            </w:r>
          </w:p>
        </w:tc>
      </w:tr>
    </w:tbl>
    <w:p w14:paraId="345BDEAE" w14:textId="77777777" w:rsidR="003769B6" w:rsidRPr="003769B6" w:rsidRDefault="003769B6" w:rsidP="004D0DD6">
      <w:pPr>
        <w:rPr>
          <w:rFonts w:ascii="Arial" w:hAnsi="Arial"/>
          <w:color w:val="000000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8"/>
        <w:gridCol w:w="1184"/>
      </w:tblGrid>
      <w:tr w:rsidR="003769B6" w:rsidRPr="003769B6" w14:paraId="345BDEB0" w14:textId="77777777">
        <w:tc>
          <w:tcPr>
            <w:tcW w:w="9212" w:type="dxa"/>
            <w:gridSpan w:val="2"/>
          </w:tcPr>
          <w:p w14:paraId="345BDEAF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61DF3">
              <w:rPr>
                <w:rFonts w:ascii="Arial" w:hAnsi="Arial"/>
                <w:b/>
                <w:color w:val="000000"/>
                <w:szCs w:val="24"/>
                <w:lang w:val="sv-SE"/>
              </w:rPr>
              <w:t xml:space="preserve">Nya eller förvärrade psykiatriska fynd </w:t>
            </w:r>
            <w:r w:rsidR="00BD1D6F">
              <w:rPr>
                <w:rFonts w:ascii="Arial" w:hAnsi="Arial"/>
                <w:b/>
                <w:color w:val="000000"/>
                <w:szCs w:val="24"/>
                <w:lang w:val="sv-SE"/>
              </w:rPr>
              <w:t>(se avsnitt 4.4)</w:t>
            </w:r>
          </w:p>
        </w:tc>
      </w:tr>
      <w:tr w:rsidR="003769B6" w:rsidRPr="003769B6" w14:paraId="345BDEB3" w14:textId="77777777">
        <w:tc>
          <w:tcPr>
            <w:tcW w:w="8028" w:type="dxa"/>
          </w:tcPr>
          <w:p w14:paraId="345BDEB1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color w:val="000000"/>
                <w:szCs w:val="24"/>
                <w:lang w:val="sv-SE"/>
              </w:rPr>
              <w:t>Psykotiska eller maniska symtom.</w:t>
            </w:r>
          </w:p>
        </w:tc>
        <w:tc>
          <w:tcPr>
            <w:tcW w:w="1184" w:type="dxa"/>
          </w:tcPr>
          <w:p w14:paraId="345BDEB2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B6" w14:textId="77777777">
        <w:tc>
          <w:tcPr>
            <w:tcW w:w="8028" w:type="dxa"/>
          </w:tcPr>
          <w:p w14:paraId="345BDEB4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i/>
                <w:color w:val="000000"/>
                <w:szCs w:val="20"/>
                <w:lang w:val="en-GB"/>
              </w:rPr>
              <w:sym w:font="Wingdings" w:char="F0E0"/>
            </w:r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 Överväg utsättande av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>dexamfetamin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>.</w:t>
            </w:r>
          </w:p>
        </w:tc>
        <w:tc>
          <w:tcPr>
            <w:tcW w:w="1184" w:type="dxa"/>
          </w:tcPr>
          <w:p w14:paraId="345BDEB5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 w:val="32"/>
                <w:szCs w:val="24"/>
                <w:lang w:val="en-GB"/>
              </w:rPr>
              <w:t>!</w:t>
            </w:r>
          </w:p>
        </w:tc>
      </w:tr>
      <w:tr w:rsidR="003769B6" w:rsidRPr="003769B6" w14:paraId="345BDEB9" w14:textId="77777777">
        <w:tc>
          <w:tcPr>
            <w:tcW w:w="8028" w:type="dxa"/>
          </w:tcPr>
          <w:p w14:paraId="345BDEB7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color w:val="000000"/>
                <w:szCs w:val="24"/>
                <w:lang w:val="sv-SE"/>
              </w:rPr>
              <w:t xml:space="preserve">Suicidtankar eller </w:t>
            </w:r>
            <w:r w:rsidR="00BD1D6F">
              <w:rPr>
                <w:rFonts w:ascii="Arial" w:hAnsi="Arial"/>
                <w:color w:val="000000"/>
                <w:szCs w:val="24"/>
                <w:lang w:val="sv-SE"/>
              </w:rPr>
              <w:t>suicid</w:t>
            </w:r>
            <w:r w:rsidRPr="003769B6">
              <w:rPr>
                <w:rFonts w:ascii="Arial" w:hAnsi="Arial"/>
                <w:color w:val="000000"/>
                <w:szCs w:val="24"/>
                <w:lang w:val="sv-SE"/>
              </w:rPr>
              <w:t>beteende.</w:t>
            </w:r>
          </w:p>
        </w:tc>
        <w:tc>
          <w:tcPr>
            <w:tcW w:w="1184" w:type="dxa"/>
          </w:tcPr>
          <w:p w14:paraId="345BDEB8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BC" w14:textId="77777777">
        <w:tc>
          <w:tcPr>
            <w:tcW w:w="8028" w:type="dxa"/>
          </w:tcPr>
          <w:p w14:paraId="345BDEBA" w14:textId="77777777" w:rsidR="003769B6" w:rsidRPr="003769B6" w:rsidRDefault="003769B6" w:rsidP="00BD1D6F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i/>
                <w:color w:val="000000"/>
                <w:szCs w:val="20"/>
                <w:lang w:val="en-GB"/>
              </w:rPr>
              <w:sym w:font="Wingdings" w:char="F0E0"/>
            </w:r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 Överväg behandling av den bakomliggande orsaken till de</w:t>
            </w:r>
            <w:r w:rsidR="00BD1D6F">
              <w:rPr>
                <w:rFonts w:ascii="Arial" w:hAnsi="Arial"/>
                <w:i/>
                <w:color w:val="000000"/>
                <w:szCs w:val="24"/>
                <w:lang w:val="sv-SE"/>
              </w:rPr>
              <w:t>t</w:t>
            </w:r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 psykiatriska symtomet, ombedömning</w:t>
            </w:r>
            <w:r w:rsidR="00BD1D6F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 av</w:t>
            </w:r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 nytta/risk, överväg utsättande av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>dexamfetamin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>.</w:t>
            </w:r>
          </w:p>
        </w:tc>
        <w:tc>
          <w:tcPr>
            <w:tcW w:w="1184" w:type="dxa"/>
          </w:tcPr>
          <w:p w14:paraId="345BDEBB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 w:val="32"/>
                <w:szCs w:val="24"/>
                <w:lang w:val="en-GB"/>
              </w:rPr>
              <w:t>!</w:t>
            </w:r>
          </w:p>
        </w:tc>
      </w:tr>
      <w:tr w:rsidR="003769B6" w:rsidRPr="003769B6" w14:paraId="345BDEBF" w14:textId="77777777">
        <w:tc>
          <w:tcPr>
            <w:tcW w:w="8028" w:type="dxa"/>
          </w:tcPr>
          <w:p w14:paraId="345BDEBD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color w:val="000000"/>
                <w:szCs w:val="24"/>
                <w:lang w:val="sv-SE"/>
              </w:rPr>
              <w:t>Aggressivt eller fientligt beteende.</w:t>
            </w:r>
          </w:p>
        </w:tc>
        <w:tc>
          <w:tcPr>
            <w:tcW w:w="1184" w:type="dxa"/>
          </w:tcPr>
          <w:p w14:paraId="345BDEBE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C2" w14:textId="77777777">
        <w:tc>
          <w:tcPr>
            <w:tcW w:w="8028" w:type="dxa"/>
          </w:tcPr>
          <w:p w14:paraId="345BDEC0" w14:textId="77777777" w:rsidR="003769B6" w:rsidRPr="003769B6" w:rsidRDefault="003769B6" w:rsidP="00BD1D6F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i/>
                <w:color w:val="000000"/>
                <w:szCs w:val="20"/>
                <w:lang w:val="en-GB"/>
              </w:rPr>
              <w:sym w:font="Wingdings" w:char="F0E0"/>
            </w:r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Överväg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b</w:t>
            </w:r>
            <w:r w:rsidR="00161171">
              <w:rPr>
                <w:rFonts w:ascii="Arial" w:hAnsi="Arial"/>
                <w:i/>
                <w:color w:val="000000"/>
                <w:szCs w:val="24"/>
              </w:rPr>
              <w:t>ehov</w:t>
            </w:r>
            <w:proofErr w:type="spellEnd"/>
            <w:r w:rsidR="00161171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="00161171">
              <w:rPr>
                <w:rFonts w:ascii="Arial" w:hAnsi="Arial"/>
                <w:i/>
                <w:color w:val="000000"/>
                <w:szCs w:val="24"/>
              </w:rPr>
              <w:t>att</w:t>
            </w:r>
            <w:proofErr w:type="spellEnd"/>
            <w:r w:rsidR="00161171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="00161171">
              <w:rPr>
                <w:rFonts w:ascii="Arial" w:hAnsi="Arial"/>
                <w:i/>
                <w:color w:val="000000"/>
                <w:szCs w:val="24"/>
              </w:rPr>
              <w:t>justera</w:t>
            </w:r>
            <w:proofErr w:type="spellEnd"/>
            <w:r w:rsidR="00161171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="00161171">
              <w:rPr>
                <w:rFonts w:ascii="Arial" w:hAnsi="Arial"/>
                <w:i/>
                <w:color w:val="000000"/>
                <w:szCs w:val="24"/>
              </w:rPr>
              <w:t>behandlingen</w:t>
            </w:r>
            <w:proofErr w:type="spellEnd"/>
            <w:r w:rsidR="00161171">
              <w:rPr>
                <w:rFonts w:ascii="Arial" w:hAnsi="Arial"/>
                <w:i/>
                <w:color w:val="000000"/>
                <w:szCs w:val="24"/>
              </w:rPr>
              <w:t xml:space="preserve">.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Kontrollera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att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dosen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är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riktig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och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att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läkemedlet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ges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enligt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förskrivning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. I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så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fall,</w:t>
            </w:r>
            <w:r w:rsidR="00BD1D6F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="00BD1D6F">
              <w:rPr>
                <w:rFonts w:ascii="Arial" w:hAnsi="Arial"/>
                <w:i/>
                <w:color w:val="000000"/>
                <w:szCs w:val="24"/>
              </w:rPr>
              <w:t>sätt</w:t>
            </w:r>
            <w:proofErr w:type="spellEnd"/>
            <w:r w:rsidR="00BD1D6F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="00BD1D6F">
              <w:rPr>
                <w:rFonts w:ascii="Arial" w:hAnsi="Arial"/>
                <w:i/>
                <w:color w:val="000000"/>
                <w:szCs w:val="24"/>
              </w:rPr>
              <w:t>ut</w:t>
            </w:r>
            <w:proofErr w:type="spellEnd"/>
            <w:r w:rsidR="00BD1D6F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="00BD1D6F">
              <w:rPr>
                <w:rFonts w:ascii="Arial" w:hAnsi="Arial"/>
                <w:i/>
                <w:color w:val="000000"/>
                <w:szCs w:val="24"/>
              </w:rPr>
              <w:t>stimulanten</w:t>
            </w:r>
            <w:proofErr w:type="spellEnd"/>
            <w:r w:rsidR="00BD1D6F">
              <w:rPr>
                <w:rFonts w:ascii="Arial" w:hAnsi="Arial"/>
                <w:i/>
                <w:color w:val="000000"/>
                <w:szCs w:val="24"/>
              </w:rPr>
              <w:t xml:space="preserve">; </w:t>
            </w:r>
            <w:proofErr w:type="spellStart"/>
            <w:r w:rsidR="00BD1D6F">
              <w:rPr>
                <w:rFonts w:ascii="Arial" w:hAnsi="Arial"/>
                <w:i/>
                <w:color w:val="000000"/>
                <w:szCs w:val="24"/>
              </w:rPr>
              <w:t>stimulanter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kan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sättas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ut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abrupt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utan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nedtrappning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.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Remiss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till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en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kvalificerad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="00BD1D6F">
              <w:rPr>
                <w:rFonts w:ascii="Arial" w:hAnsi="Arial"/>
                <w:i/>
                <w:color w:val="000000"/>
                <w:szCs w:val="24"/>
              </w:rPr>
              <w:t>specialist</w:t>
            </w:r>
            <w:proofErr w:type="spellEnd"/>
            <w:r w:rsidR="00BD1D6F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="00BD1D6F">
              <w:rPr>
                <w:rFonts w:ascii="Arial" w:hAnsi="Arial"/>
                <w:i/>
                <w:color w:val="000000"/>
                <w:szCs w:val="24"/>
              </w:rPr>
              <w:t>inom</w:t>
            </w:r>
            <w:proofErr w:type="spellEnd"/>
            <w:r w:rsidR="00BD1D6F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="00BD1D6F">
              <w:rPr>
                <w:rFonts w:ascii="Arial" w:hAnsi="Arial"/>
                <w:i/>
                <w:color w:val="000000"/>
                <w:szCs w:val="24"/>
              </w:rPr>
              <w:t>psykiatri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eller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psykiatrifarmakologist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kan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vara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berättigat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för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att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bedöma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en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bipolär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störning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eller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en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tankegångsstörning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>.</w:t>
            </w:r>
          </w:p>
        </w:tc>
        <w:tc>
          <w:tcPr>
            <w:tcW w:w="1184" w:type="dxa"/>
          </w:tcPr>
          <w:p w14:paraId="345BDEC1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 w:val="32"/>
                <w:szCs w:val="24"/>
                <w:lang w:val="en-GB"/>
              </w:rPr>
              <w:t>!</w:t>
            </w:r>
          </w:p>
        </w:tc>
      </w:tr>
      <w:tr w:rsidR="003769B6" w:rsidRPr="003769B6" w14:paraId="345BDEC5" w14:textId="77777777">
        <w:tc>
          <w:tcPr>
            <w:tcW w:w="8028" w:type="dxa"/>
          </w:tcPr>
          <w:p w14:paraId="345BDEC3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color w:val="000000"/>
                <w:szCs w:val="24"/>
                <w:lang w:val="sv-SE"/>
              </w:rPr>
              <w:t>Oro, agitation eller spänning.</w:t>
            </w:r>
          </w:p>
        </w:tc>
        <w:tc>
          <w:tcPr>
            <w:tcW w:w="1184" w:type="dxa"/>
          </w:tcPr>
          <w:p w14:paraId="345BDEC4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C8" w14:textId="77777777">
        <w:tc>
          <w:tcPr>
            <w:tcW w:w="8028" w:type="dxa"/>
          </w:tcPr>
          <w:p w14:paraId="345BDEC6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i/>
                <w:color w:val="000000"/>
                <w:szCs w:val="20"/>
                <w:lang w:val="en-GB"/>
              </w:rPr>
              <w:sym w:font="Wingdings" w:char="F0E0"/>
            </w:r>
            <w:r w:rsidRPr="00361DF3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 </w:t>
            </w:r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>Överväg behov att justera behandlingen.</w:t>
            </w:r>
          </w:p>
        </w:tc>
        <w:tc>
          <w:tcPr>
            <w:tcW w:w="1184" w:type="dxa"/>
          </w:tcPr>
          <w:p w14:paraId="345BDEC7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 w:val="32"/>
                <w:szCs w:val="24"/>
                <w:lang w:val="en-GB"/>
              </w:rPr>
              <w:t>!</w:t>
            </w:r>
          </w:p>
        </w:tc>
      </w:tr>
      <w:tr w:rsidR="003769B6" w:rsidRPr="003769B6" w14:paraId="345BDECB" w14:textId="77777777">
        <w:tc>
          <w:tcPr>
            <w:tcW w:w="8028" w:type="dxa"/>
          </w:tcPr>
          <w:p w14:paraId="345BDEC9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color w:val="000000"/>
                <w:szCs w:val="24"/>
                <w:lang w:val="sv-SE"/>
              </w:rPr>
              <w:t>Depressiva symtom.</w:t>
            </w:r>
          </w:p>
        </w:tc>
        <w:tc>
          <w:tcPr>
            <w:tcW w:w="1184" w:type="dxa"/>
          </w:tcPr>
          <w:p w14:paraId="345BDECA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CE" w14:textId="77777777">
        <w:tc>
          <w:tcPr>
            <w:tcW w:w="8028" w:type="dxa"/>
          </w:tcPr>
          <w:p w14:paraId="345BDECC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i/>
                <w:color w:val="000000"/>
                <w:szCs w:val="20"/>
                <w:lang w:val="en-GB"/>
              </w:rPr>
              <w:sym w:font="Wingdings" w:char="F0E0"/>
            </w:r>
            <w:r w:rsidRPr="00361DF3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 </w:t>
            </w:r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>Överväg behov att justera behandlingen.</w:t>
            </w:r>
          </w:p>
        </w:tc>
        <w:tc>
          <w:tcPr>
            <w:tcW w:w="1184" w:type="dxa"/>
          </w:tcPr>
          <w:p w14:paraId="345BDECD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 w:val="32"/>
                <w:szCs w:val="24"/>
                <w:lang w:val="en-GB"/>
              </w:rPr>
              <w:t>!</w:t>
            </w:r>
          </w:p>
        </w:tc>
      </w:tr>
      <w:tr w:rsidR="003769B6" w:rsidRPr="003769B6" w14:paraId="345BDED1" w14:textId="77777777">
        <w:tc>
          <w:tcPr>
            <w:tcW w:w="8028" w:type="dxa"/>
          </w:tcPr>
          <w:p w14:paraId="345BDECF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color w:val="000000"/>
                <w:szCs w:val="24"/>
                <w:lang w:val="sv-SE"/>
              </w:rPr>
              <w:t>Motoriska eller verbala tics eller förvärrande av dem.</w:t>
            </w:r>
          </w:p>
        </w:tc>
        <w:tc>
          <w:tcPr>
            <w:tcW w:w="1184" w:type="dxa"/>
          </w:tcPr>
          <w:p w14:paraId="345BDED0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Cs w:val="20"/>
                <w:lang w:val="en-GB"/>
              </w:rPr>
              <w:sym w:font="Webdings" w:char="F063"/>
            </w:r>
          </w:p>
        </w:tc>
      </w:tr>
    </w:tbl>
    <w:p w14:paraId="345BDED2" w14:textId="77777777" w:rsidR="002366AD" w:rsidRDefault="002366A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8"/>
        <w:gridCol w:w="1184"/>
      </w:tblGrid>
      <w:tr w:rsidR="003769B6" w:rsidRPr="003769B6" w14:paraId="345BDED5" w14:textId="77777777">
        <w:tc>
          <w:tcPr>
            <w:tcW w:w="8028" w:type="dxa"/>
          </w:tcPr>
          <w:p w14:paraId="345BDED3" w14:textId="77777777" w:rsidR="003769B6" w:rsidRPr="003769B6" w:rsidRDefault="003769B6" w:rsidP="00161171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i/>
                <w:color w:val="000000"/>
                <w:szCs w:val="20"/>
                <w:lang w:val="en-GB"/>
              </w:rPr>
              <w:lastRenderedPageBreak/>
              <w:sym w:font="Wingdings" w:char="F0E0"/>
            </w:r>
            <w:r w:rsidRPr="00361DF3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 Överväg b</w:t>
            </w:r>
            <w:r w:rsidR="00161171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ehov att justera behandlingen. </w:t>
            </w:r>
            <w:r w:rsidRPr="00361DF3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Genomför en läkemedelsprövning med olika doser, inklusive ingen medicinering, för att säkerställa att </w:t>
            </w:r>
            <w:proofErr w:type="spellStart"/>
            <w:r w:rsidRPr="00361DF3">
              <w:rPr>
                <w:rFonts w:ascii="Arial" w:hAnsi="Arial"/>
                <w:i/>
                <w:color w:val="000000"/>
                <w:szCs w:val="24"/>
                <w:lang w:val="sv-SE"/>
              </w:rPr>
              <w:t>ticsen</w:t>
            </w:r>
            <w:proofErr w:type="spellEnd"/>
            <w:r w:rsidRPr="00361DF3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 är läkemedelsrelaterade. </w:t>
            </w:r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Om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>ticsen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 minskar vid ingen medicinering, överväg risk- och nytta av behandlingen med patienten och familjen.</w:t>
            </w:r>
          </w:p>
        </w:tc>
        <w:tc>
          <w:tcPr>
            <w:tcW w:w="1184" w:type="dxa"/>
          </w:tcPr>
          <w:p w14:paraId="345BDED4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 w:val="32"/>
                <w:szCs w:val="24"/>
                <w:lang w:val="en-GB"/>
              </w:rPr>
              <w:t>!</w:t>
            </w:r>
          </w:p>
        </w:tc>
      </w:tr>
    </w:tbl>
    <w:p w14:paraId="345BDED6" w14:textId="77777777" w:rsidR="003769B6" w:rsidRPr="003769B6" w:rsidRDefault="003769B6" w:rsidP="004D0DD6">
      <w:pPr>
        <w:rPr>
          <w:rFonts w:ascii="Arial" w:hAnsi="Arial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8"/>
        <w:gridCol w:w="1184"/>
      </w:tblGrid>
      <w:tr w:rsidR="003769B6" w:rsidRPr="003769B6" w14:paraId="345BDED9" w14:textId="77777777">
        <w:tc>
          <w:tcPr>
            <w:tcW w:w="9212" w:type="dxa"/>
            <w:gridSpan w:val="2"/>
          </w:tcPr>
          <w:p w14:paraId="345BDED7" w14:textId="77777777" w:rsidR="003769B6" w:rsidRPr="003769B6" w:rsidRDefault="003769B6" w:rsidP="004D0DD6">
            <w:pPr>
              <w:rPr>
                <w:rFonts w:ascii="Arial" w:hAnsi="Arial"/>
                <w:b/>
                <w:color w:val="000000"/>
                <w:szCs w:val="24"/>
                <w:lang w:val="en-GB"/>
              </w:rPr>
            </w:pPr>
          </w:p>
          <w:p w14:paraId="345BDED8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b/>
                <w:color w:val="000000"/>
                <w:szCs w:val="24"/>
                <w:lang w:val="sv-SE"/>
              </w:rPr>
              <w:t>Tillväxt</w:t>
            </w:r>
          </w:p>
        </w:tc>
      </w:tr>
      <w:tr w:rsidR="003769B6" w:rsidRPr="003769B6" w14:paraId="345BDEDC" w14:textId="77777777">
        <w:tc>
          <w:tcPr>
            <w:tcW w:w="8028" w:type="dxa"/>
          </w:tcPr>
          <w:p w14:paraId="345BDEDA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color w:val="000000"/>
                <w:szCs w:val="24"/>
                <w:lang w:val="sv-SE"/>
              </w:rPr>
              <w:t>Patient som inte växer eller ökar i vikt eller längd som förväntat</w:t>
            </w:r>
          </w:p>
        </w:tc>
        <w:tc>
          <w:tcPr>
            <w:tcW w:w="1184" w:type="dxa"/>
          </w:tcPr>
          <w:p w14:paraId="345BDEDB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Cs w:val="20"/>
                <w:lang w:val="en-GB"/>
              </w:rPr>
              <w:sym w:font="Webdings" w:char="F063"/>
            </w:r>
          </w:p>
        </w:tc>
      </w:tr>
      <w:tr w:rsidR="003769B6" w:rsidRPr="00161171" w14:paraId="345BDEDF" w14:textId="77777777">
        <w:tc>
          <w:tcPr>
            <w:tcW w:w="8028" w:type="dxa"/>
          </w:tcPr>
          <w:p w14:paraId="345BDEDD" w14:textId="77777777" w:rsidR="003769B6" w:rsidRPr="003769B6" w:rsidRDefault="003769B6" w:rsidP="00161171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i/>
                <w:color w:val="000000"/>
                <w:szCs w:val="20"/>
                <w:lang w:val="en-GB"/>
              </w:rPr>
              <w:sym w:font="Wingdings" w:char="F0E0"/>
            </w:r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Öve</w:t>
            </w:r>
            <w:r w:rsidR="00161171">
              <w:rPr>
                <w:rFonts w:ascii="Arial" w:hAnsi="Arial"/>
                <w:i/>
                <w:color w:val="000000"/>
                <w:szCs w:val="24"/>
              </w:rPr>
              <w:t>rväg</w:t>
            </w:r>
            <w:proofErr w:type="spellEnd"/>
            <w:r w:rsidR="00161171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="00161171">
              <w:rPr>
                <w:rFonts w:ascii="Arial" w:hAnsi="Arial"/>
                <w:i/>
                <w:color w:val="000000"/>
                <w:szCs w:val="24"/>
              </w:rPr>
              <w:t>avbrytande</w:t>
            </w:r>
            <w:proofErr w:type="spellEnd"/>
            <w:r w:rsidR="00161171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="00161171">
              <w:rPr>
                <w:rFonts w:ascii="Arial" w:hAnsi="Arial"/>
                <w:i/>
                <w:color w:val="000000"/>
                <w:szCs w:val="24"/>
              </w:rPr>
              <w:t>av</w:t>
            </w:r>
            <w:proofErr w:type="spellEnd"/>
            <w:r w:rsidR="00161171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="00161171">
              <w:rPr>
                <w:rFonts w:ascii="Arial" w:hAnsi="Arial"/>
                <w:i/>
                <w:color w:val="000000"/>
                <w:szCs w:val="24"/>
              </w:rPr>
              <w:t>behandlingen</w:t>
            </w:r>
            <w:proofErr w:type="spellEnd"/>
            <w:r w:rsidR="00161171">
              <w:rPr>
                <w:rFonts w:ascii="Arial" w:hAnsi="Arial"/>
                <w:i/>
                <w:color w:val="000000"/>
                <w:szCs w:val="24"/>
              </w:rPr>
              <w:t>.</w:t>
            </w:r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Läkemedelsuppehåll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kan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vara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fördelaktigt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för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barn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där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behandling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med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stimulantia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är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förenat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med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en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tillväxtbana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som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korsar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två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större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percentiler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(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dvs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. den 5:e, 10:e, 25:e, 50:e, 75:e, 90:e och 95:e).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Läkemedelsuppehåll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ska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endast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beslutas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om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de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kan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tolereras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utan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markant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nedsättning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av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funktionen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>.</w:t>
            </w:r>
          </w:p>
        </w:tc>
        <w:tc>
          <w:tcPr>
            <w:tcW w:w="1184" w:type="dxa"/>
          </w:tcPr>
          <w:p w14:paraId="345BDEDE" w14:textId="77777777" w:rsidR="003769B6" w:rsidRPr="00161171" w:rsidRDefault="003769B6" w:rsidP="004D0DD6">
            <w:pPr>
              <w:rPr>
                <w:rFonts w:ascii="Arial" w:hAnsi="Arial"/>
                <w:color w:val="000000"/>
                <w:szCs w:val="24"/>
                <w:lang w:val="sv-SE"/>
              </w:rPr>
            </w:pPr>
            <w:r w:rsidRPr="00161171">
              <w:rPr>
                <w:rFonts w:ascii="Arial" w:hAnsi="Arial"/>
                <w:color w:val="000000"/>
                <w:sz w:val="32"/>
                <w:szCs w:val="24"/>
                <w:lang w:val="sv-SE"/>
              </w:rPr>
              <w:t>!</w:t>
            </w:r>
          </w:p>
        </w:tc>
      </w:tr>
    </w:tbl>
    <w:p w14:paraId="345BDEE0" w14:textId="77777777" w:rsidR="003769B6" w:rsidRPr="00161171" w:rsidRDefault="003769B6" w:rsidP="004D0DD6">
      <w:pPr>
        <w:rPr>
          <w:rFonts w:ascii="Arial" w:hAnsi="Arial"/>
          <w:szCs w:val="2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8"/>
        <w:gridCol w:w="1184"/>
      </w:tblGrid>
      <w:tr w:rsidR="003769B6" w:rsidRPr="003769B6" w14:paraId="345BDEE2" w14:textId="77777777">
        <w:tc>
          <w:tcPr>
            <w:tcW w:w="9212" w:type="dxa"/>
            <w:gridSpan w:val="2"/>
          </w:tcPr>
          <w:p w14:paraId="345BDEE1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b/>
                <w:color w:val="000000"/>
                <w:szCs w:val="24"/>
                <w:lang w:val="sv-SE"/>
              </w:rPr>
              <w:t>Behandlingstid (se avsnitten 4.2 och 4.4)</w:t>
            </w:r>
          </w:p>
        </w:tc>
      </w:tr>
      <w:tr w:rsidR="003769B6" w:rsidRPr="003769B6" w14:paraId="345BDEE5" w14:textId="77777777">
        <w:tc>
          <w:tcPr>
            <w:tcW w:w="8028" w:type="dxa"/>
          </w:tcPr>
          <w:p w14:paraId="345BDEE3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color w:val="000000"/>
                <w:szCs w:val="24"/>
              </w:rPr>
              <w:t xml:space="preserve">Ingen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förbättring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av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symtomen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ses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efter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 korrekt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justering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av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 dosen </w:t>
            </w:r>
            <w:proofErr w:type="spellStart"/>
            <w:r w:rsidRPr="003769B6">
              <w:rPr>
                <w:rFonts w:ascii="Arial" w:hAnsi="Arial"/>
                <w:color w:val="000000"/>
                <w:szCs w:val="24"/>
              </w:rPr>
              <w:t>över</w:t>
            </w:r>
            <w:proofErr w:type="spellEnd"/>
            <w:r w:rsidRPr="003769B6">
              <w:rPr>
                <w:rFonts w:ascii="Arial" w:hAnsi="Arial"/>
                <w:color w:val="000000"/>
                <w:szCs w:val="24"/>
              </w:rPr>
              <w:t xml:space="preserve"> en 1-månadsperiod.</w:t>
            </w:r>
          </w:p>
        </w:tc>
        <w:tc>
          <w:tcPr>
            <w:tcW w:w="1184" w:type="dxa"/>
          </w:tcPr>
          <w:p w14:paraId="345BDEE4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E8" w14:textId="77777777">
        <w:tc>
          <w:tcPr>
            <w:tcW w:w="8028" w:type="dxa"/>
          </w:tcPr>
          <w:p w14:paraId="345BDEE6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i/>
                <w:color w:val="000000"/>
                <w:szCs w:val="20"/>
                <w:lang w:val="en-GB"/>
              </w:rPr>
              <w:sym w:font="Wingdings" w:char="F0E0"/>
            </w:r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 Överväg utsättande av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>dexamfetamin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>.</w:t>
            </w:r>
          </w:p>
        </w:tc>
        <w:tc>
          <w:tcPr>
            <w:tcW w:w="1184" w:type="dxa"/>
          </w:tcPr>
          <w:p w14:paraId="345BDEE7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 w:val="32"/>
                <w:szCs w:val="24"/>
                <w:lang w:val="en-GB"/>
              </w:rPr>
              <w:t>!</w:t>
            </w:r>
          </w:p>
        </w:tc>
      </w:tr>
      <w:tr w:rsidR="003769B6" w:rsidRPr="003769B6" w14:paraId="345BDEEB" w14:textId="77777777">
        <w:tc>
          <w:tcPr>
            <w:tcW w:w="8028" w:type="dxa"/>
          </w:tcPr>
          <w:p w14:paraId="345BDEE9" w14:textId="77777777" w:rsidR="003769B6" w:rsidRPr="003769B6" w:rsidRDefault="003769B6" w:rsidP="004D0DD6">
            <w:pPr>
              <w:spacing w:line="280" w:lineRule="auto"/>
              <w:rPr>
                <w:szCs w:val="24"/>
              </w:rPr>
            </w:pPr>
            <w:r w:rsidRPr="00361DF3">
              <w:rPr>
                <w:rFonts w:ascii="Arial" w:hAnsi="Arial"/>
                <w:color w:val="000000"/>
                <w:szCs w:val="24"/>
                <w:lang w:val="sv-SE"/>
              </w:rPr>
              <w:t>Patienten behandlas kontinuerligt i &gt;12 månader</w:t>
            </w:r>
            <w:r w:rsidR="00AA6095">
              <w:rPr>
                <w:rFonts w:ascii="Arial" w:hAnsi="Arial"/>
                <w:color w:val="000000"/>
                <w:szCs w:val="24"/>
                <w:lang w:val="sv-SE"/>
              </w:rPr>
              <w:t>.</w:t>
            </w:r>
          </w:p>
        </w:tc>
        <w:tc>
          <w:tcPr>
            <w:tcW w:w="1184" w:type="dxa"/>
          </w:tcPr>
          <w:p w14:paraId="345BDEEA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Cs w:val="20"/>
                <w:lang w:val="en-GB"/>
              </w:rPr>
              <w:sym w:font="Webdings" w:char="F063"/>
            </w:r>
          </w:p>
        </w:tc>
      </w:tr>
      <w:tr w:rsidR="003769B6" w:rsidRPr="003769B6" w14:paraId="345BDEEE" w14:textId="77777777">
        <w:tc>
          <w:tcPr>
            <w:tcW w:w="8028" w:type="dxa"/>
          </w:tcPr>
          <w:p w14:paraId="345BDEEC" w14:textId="77777777" w:rsidR="003769B6" w:rsidRPr="003769B6" w:rsidRDefault="003769B6" w:rsidP="00161171">
            <w:pPr>
              <w:spacing w:line="280" w:lineRule="auto"/>
              <w:rPr>
                <w:szCs w:val="24"/>
              </w:rPr>
            </w:pPr>
            <w:r w:rsidRPr="003769B6">
              <w:rPr>
                <w:rFonts w:ascii="Arial" w:hAnsi="Arial"/>
                <w:i/>
                <w:color w:val="000000"/>
                <w:szCs w:val="20"/>
                <w:lang w:val="en-GB"/>
              </w:rPr>
              <w:sym w:font="Wingdings" w:char="F0E0"/>
            </w:r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Överv</w:t>
            </w:r>
            <w:r w:rsidR="00161171">
              <w:rPr>
                <w:rFonts w:ascii="Arial" w:hAnsi="Arial"/>
                <w:i/>
                <w:color w:val="000000"/>
                <w:szCs w:val="24"/>
              </w:rPr>
              <w:t>äg</w:t>
            </w:r>
            <w:proofErr w:type="spellEnd"/>
            <w:r w:rsidR="00161171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="00161171">
              <w:rPr>
                <w:rFonts w:ascii="Arial" w:hAnsi="Arial"/>
                <w:i/>
                <w:color w:val="000000"/>
                <w:szCs w:val="24"/>
              </w:rPr>
              <w:t>avbrytande</w:t>
            </w:r>
            <w:proofErr w:type="spellEnd"/>
            <w:r w:rsidR="00161171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="00161171">
              <w:rPr>
                <w:rFonts w:ascii="Arial" w:hAnsi="Arial"/>
                <w:i/>
                <w:color w:val="000000"/>
                <w:szCs w:val="24"/>
              </w:rPr>
              <w:t>av</w:t>
            </w:r>
            <w:proofErr w:type="spellEnd"/>
            <w:r w:rsidR="00161171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="00161171">
              <w:rPr>
                <w:rFonts w:ascii="Arial" w:hAnsi="Arial"/>
                <w:i/>
                <w:color w:val="000000"/>
                <w:szCs w:val="24"/>
              </w:rPr>
              <w:t>behandlingen</w:t>
            </w:r>
            <w:proofErr w:type="spellEnd"/>
            <w:r w:rsidR="00161171">
              <w:rPr>
                <w:rFonts w:ascii="Arial" w:hAnsi="Arial"/>
                <w:i/>
                <w:color w:val="000000"/>
                <w:szCs w:val="24"/>
              </w:rPr>
              <w:t>.</w:t>
            </w:r>
            <w:r w:rsidR="002E43B7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Tidsperioden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för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farmakologisk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behandling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är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</w:t>
            </w:r>
            <w:proofErr w:type="spellStart"/>
            <w:r w:rsidRPr="003769B6">
              <w:rPr>
                <w:rFonts w:ascii="Arial" w:hAnsi="Arial"/>
                <w:i/>
                <w:color w:val="000000"/>
                <w:szCs w:val="24"/>
              </w:rPr>
              <w:t>mycket</w:t>
            </w:r>
            <w:proofErr w:type="spellEnd"/>
            <w:r w:rsidRPr="003769B6">
              <w:rPr>
                <w:rFonts w:ascii="Arial" w:hAnsi="Arial"/>
                <w:i/>
                <w:color w:val="000000"/>
                <w:szCs w:val="24"/>
              </w:rPr>
              <w:t xml:space="preserve"> individuell. </w:t>
            </w:r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>Fortsatt utvärdering av risk- och nytt</w:t>
            </w:r>
            <w:r w:rsidR="00AA6095">
              <w:rPr>
                <w:rFonts w:ascii="Arial" w:hAnsi="Arial"/>
                <w:i/>
                <w:color w:val="000000"/>
                <w:szCs w:val="24"/>
                <w:lang w:val="sv-SE"/>
              </w:rPr>
              <w:t>a</w:t>
            </w:r>
            <w:r w:rsidRPr="003769B6">
              <w:rPr>
                <w:rFonts w:ascii="Arial" w:hAnsi="Arial"/>
                <w:i/>
                <w:color w:val="000000"/>
                <w:szCs w:val="24"/>
                <w:lang w:val="sv-SE"/>
              </w:rPr>
              <w:t xml:space="preserve"> av läkemedlet är nödvändigt för varje patient.</w:t>
            </w:r>
          </w:p>
        </w:tc>
        <w:tc>
          <w:tcPr>
            <w:tcW w:w="1184" w:type="dxa"/>
          </w:tcPr>
          <w:p w14:paraId="345BDEED" w14:textId="77777777" w:rsidR="003769B6" w:rsidRPr="003769B6" w:rsidRDefault="003769B6" w:rsidP="004D0DD6">
            <w:pPr>
              <w:rPr>
                <w:rFonts w:ascii="Arial" w:hAnsi="Arial"/>
                <w:color w:val="000000"/>
                <w:szCs w:val="24"/>
                <w:lang w:val="en-GB"/>
              </w:rPr>
            </w:pPr>
            <w:r w:rsidRPr="003769B6">
              <w:rPr>
                <w:rFonts w:ascii="Arial" w:hAnsi="Arial"/>
                <w:color w:val="000000"/>
                <w:sz w:val="32"/>
                <w:szCs w:val="24"/>
                <w:lang w:val="en-GB"/>
              </w:rPr>
              <w:t>!</w:t>
            </w:r>
          </w:p>
        </w:tc>
      </w:tr>
    </w:tbl>
    <w:p w14:paraId="345BDEEF" w14:textId="77777777" w:rsidR="003769B6" w:rsidRPr="003769B6" w:rsidRDefault="003769B6" w:rsidP="004D0DD6">
      <w:pPr>
        <w:rPr>
          <w:rFonts w:ascii="Arial" w:hAnsi="Arial"/>
          <w:szCs w:val="24"/>
          <w:lang w:val="en-GB"/>
        </w:rPr>
      </w:pPr>
    </w:p>
    <w:p w14:paraId="345BDEF1" w14:textId="6F18FDF6" w:rsidR="003769B6" w:rsidRPr="00361DF3" w:rsidRDefault="003769B6" w:rsidP="008F0C7D">
      <w:pPr>
        <w:spacing w:line="280" w:lineRule="auto"/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t>Notera all ytterligare information här:</w:t>
      </w:r>
      <w:r w:rsidRPr="00361DF3">
        <w:rPr>
          <w:rFonts w:ascii="Arial" w:hAnsi="Arial"/>
          <w:szCs w:val="24"/>
          <w:lang w:val="sv-SE"/>
        </w:rPr>
        <w:t xml:space="preserve"> __________________________________________</w:t>
      </w:r>
      <w:r w:rsidR="002E43B7">
        <w:rPr>
          <w:rFonts w:ascii="Arial" w:hAnsi="Arial"/>
          <w:szCs w:val="24"/>
          <w:lang w:val="sv-SE"/>
        </w:rPr>
        <w:t>_________</w:t>
      </w:r>
      <w:r w:rsidRPr="00361DF3">
        <w:rPr>
          <w:rFonts w:ascii="Arial" w:hAnsi="Arial"/>
          <w:szCs w:val="24"/>
          <w:lang w:val="sv-SE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2E43B7">
        <w:rPr>
          <w:rFonts w:ascii="Arial" w:hAnsi="Arial"/>
          <w:szCs w:val="24"/>
          <w:lang w:val="sv-SE"/>
        </w:rPr>
        <w:t>__________________</w:t>
      </w:r>
    </w:p>
    <w:p w14:paraId="345BDEF3" w14:textId="77777777" w:rsidR="003769B6" w:rsidRPr="003769B6" w:rsidRDefault="003769B6" w:rsidP="004D0DD6">
      <w:pPr>
        <w:spacing w:line="280" w:lineRule="auto"/>
        <w:rPr>
          <w:rFonts w:ascii="Arial" w:hAnsi="Arial"/>
          <w:b/>
          <w:szCs w:val="24"/>
          <w:lang w:val="sv-SE"/>
        </w:rPr>
      </w:pPr>
      <w:r w:rsidRPr="003769B6">
        <w:rPr>
          <w:rFonts w:ascii="Arial" w:hAnsi="Arial"/>
          <w:b/>
          <w:szCs w:val="24"/>
          <w:lang w:val="sv-SE"/>
        </w:rPr>
        <w:t>Avslutande av behandlingen</w:t>
      </w:r>
    </w:p>
    <w:p w14:paraId="345BDEF4" w14:textId="77777777" w:rsidR="003769B6" w:rsidRPr="003769B6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t xml:space="preserve">För att undvika okontrollerat avslut </w:t>
      </w:r>
      <w:r w:rsidR="00AA6095">
        <w:rPr>
          <w:rFonts w:ascii="Arial" w:hAnsi="Arial"/>
          <w:szCs w:val="24"/>
          <w:lang w:val="sv-SE"/>
        </w:rPr>
        <w:t>för</w:t>
      </w:r>
      <w:r w:rsidRPr="003769B6">
        <w:rPr>
          <w:rFonts w:ascii="Arial" w:hAnsi="Arial"/>
          <w:szCs w:val="24"/>
          <w:lang w:val="sv-SE"/>
        </w:rPr>
        <w:t xml:space="preserve"> medicineringen ska </w:t>
      </w:r>
      <w:r w:rsidR="00AA6095">
        <w:rPr>
          <w:rFonts w:ascii="Arial" w:hAnsi="Arial"/>
          <w:szCs w:val="24"/>
          <w:lang w:val="sv-SE"/>
        </w:rPr>
        <w:t>proceduren</w:t>
      </w:r>
      <w:r w:rsidRPr="003769B6">
        <w:rPr>
          <w:rFonts w:ascii="Arial" w:hAnsi="Arial"/>
          <w:szCs w:val="24"/>
          <w:lang w:val="sv-SE"/>
        </w:rPr>
        <w:t xml:space="preserve"> för en försöksperiod utan medicin diskuteras rutinmässigt med patienterna. Regelbunden bedömning och monitorering av beteendet via formella värderingsskalor synes minska graden av okontrollerat avslut för medicineringen.</w:t>
      </w:r>
    </w:p>
    <w:p w14:paraId="345BDEF5" w14:textId="77777777" w:rsidR="003769B6" w:rsidRPr="003769B6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t>Efter år av medicinering finns skäl att erbjuda de barn och ungdomar som har haft en stabil förbättring av ADHD-symtomen och målbeteendet en försöksperiod utan behandling, för att kunna fastställa om medicinering fortfarande är nödvändig. En sådan försöksperiod ska genomföras med noggrann monitorering av kärnsymtomen och</w:t>
      </w:r>
      <w:r w:rsidR="009D73B9">
        <w:rPr>
          <w:rFonts w:ascii="Arial" w:hAnsi="Arial"/>
          <w:szCs w:val="24"/>
          <w:lang w:val="sv-SE"/>
        </w:rPr>
        <w:t xml:space="preserve"> </w:t>
      </w:r>
      <w:r w:rsidRPr="003769B6">
        <w:rPr>
          <w:rFonts w:ascii="Arial" w:hAnsi="Arial"/>
          <w:szCs w:val="24"/>
          <w:lang w:val="sv-SE"/>
        </w:rPr>
        <w:t>funktionen hemma, i skolan och i samhället.</w:t>
      </w:r>
    </w:p>
    <w:p w14:paraId="345BDEF6" w14:textId="77777777" w:rsidR="003769B6" w:rsidRPr="003769B6" w:rsidRDefault="003769B6" w:rsidP="004D0DD6">
      <w:pPr>
        <w:spacing w:line="280" w:lineRule="auto"/>
        <w:rPr>
          <w:rFonts w:ascii="Arial" w:hAnsi="Arial"/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t xml:space="preserve">Noggrann övervakning krävs under utsättandet av </w:t>
      </w:r>
      <w:proofErr w:type="spellStart"/>
      <w:r w:rsidRPr="003769B6">
        <w:rPr>
          <w:rFonts w:ascii="Arial" w:hAnsi="Arial"/>
          <w:szCs w:val="24"/>
          <w:lang w:val="sv-SE"/>
        </w:rPr>
        <w:t>dexamfetamin</w:t>
      </w:r>
      <w:proofErr w:type="spellEnd"/>
      <w:r w:rsidRPr="003769B6">
        <w:rPr>
          <w:rFonts w:ascii="Arial" w:hAnsi="Arial"/>
          <w:szCs w:val="24"/>
          <w:lang w:val="sv-SE"/>
        </w:rPr>
        <w:t>, eftersom detta kan avslöja depression och kronisk hyperaktivitet.</w:t>
      </w:r>
    </w:p>
    <w:p w14:paraId="345BDEF7" w14:textId="77777777" w:rsidR="003769B6" w:rsidRPr="00361DF3" w:rsidRDefault="003769B6" w:rsidP="002E43B7">
      <w:pPr>
        <w:spacing w:line="280" w:lineRule="auto"/>
        <w:rPr>
          <w:szCs w:val="24"/>
          <w:lang w:val="sv-SE"/>
        </w:rPr>
      </w:pPr>
      <w:r w:rsidRPr="003769B6">
        <w:rPr>
          <w:rFonts w:ascii="Arial" w:hAnsi="Arial"/>
          <w:szCs w:val="24"/>
          <w:lang w:val="sv-SE"/>
        </w:rPr>
        <w:lastRenderedPageBreak/>
        <w:t>Vissa patienter kan kräva långtidsuppföljning.</w:t>
      </w:r>
    </w:p>
    <w:sectPr w:rsidR="003769B6" w:rsidRPr="00361D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71370"/>
    <w:multiLevelType w:val="hybridMultilevel"/>
    <w:tmpl w:val="9E62924A"/>
    <w:lvl w:ilvl="0" w:tplc="6B9CA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9493108"/>
    <w:multiLevelType w:val="hybridMultilevel"/>
    <w:tmpl w:val="7BCA658A"/>
    <w:lvl w:ilvl="0" w:tplc="E9C0FBCE">
      <w:start w:val="1"/>
      <w:numFmt w:val="bullet"/>
      <w:lvlText w:val=""/>
      <w:lvlJc w:val="left"/>
      <w:pPr>
        <w:tabs>
          <w:tab w:val="num" w:pos="510"/>
        </w:tabs>
        <w:ind w:left="510" w:hanging="340"/>
      </w:pPr>
      <w:rPr>
        <w:rFonts w:ascii="Symbol" w:hAnsi="Symbol" w:hint="default"/>
        <w:color w:val="auto"/>
        <w:w w:val="8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90DEF"/>
    <w:multiLevelType w:val="hybridMultilevel"/>
    <w:tmpl w:val="83AE3C04"/>
    <w:lvl w:ilvl="0" w:tplc="041D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7D4E5D32"/>
    <w:multiLevelType w:val="hybridMultilevel"/>
    <w:tmpl w:val="0386A2AE"/>
    <w:lvl w:ilvl="0" w:tplc="6B9CA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884215324">
    <w:abstractNumId w:val="1"/>
  </w:num>
  <w:num w:numId="2" w16cid:durableId="147868839">
    <w:abstractNumId w:val="0"/>
  </w:num>
  <w:num w:numId="3" w16cid:durableId="87115951">
    <w:abstractNumId w:val="3"/>
  </w:num>
  <w:num w:numId="4" w16cid:durableId="1223753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1A"/>
    <w:rsid w:val="00003807"/>
    <w:rsid w:val="00026D44"/>
    <w:rsid w:val="000518FD"/>
    <w:rsid w:val="000A0468"/>
    <w:rsid w:val="000A2881"/>
    <w:rsid w:val="00100F99"/>
    <w:rsid w:val="001106B0"/>
    <w:rsid w:val="00161171"/>
    <w:rsid w:val="00186497"/>
    <w:rsid w:val="00217030"/>
    <w:rsid w:val="002366AD"/>
    <w:rsid w:val="0024196A"/>
    <w:rsid w:val="0027572B"/>
    <w:rsid w:val="0029299A"/>
    <w:rsid w:val="002A3B2A"/>
    <w:rsid w:val="002D4249"/>
    <w:rsid w:val="002E17EC"/>
    <w:rsid w:val="002E43B7"/>
    <w:rsid w:val="002F0B7E"/>
    <w:rsid w:val="00350371"/>
    <w:rsid w:val="0035657F"/>
    <w:rsid w:val="00361DF3"/>
    <w:rsid w:val="00370E08"/>
    <w:rsid w:val="003769B6"/>
    <w:rsid w:val="0038415F"/>
    <w:rsid w:val="003A3F03"/>
    <w:rsid w:val="003D3621"/>
    <w:rsid w:val="003F5FC9"/>
    <w:rsid w:val="00453326"/>
    <w:rsid w:val="00472207"/>
    <w:rsid w:val="004D0DD6"/>
    <w:rsid w:val="004D416E"/>
    <w:rsid w:val="004E3E28"/>
    <w:rsid w:val="004F5E86"/>
    <w:rsid w:val="004F7324"/>
    <w:rsid w:val="005E1663"/>
    <w:rsid w:val="005F6FEE"/>
    <w:rsid w:val="00637DFF"/>
    <w:rsid w:val="0064663E"/>
    <w:rsid w:val="006626A4"/>
    <w:rsid w:val="006C1AF9"/>
    <w:rsid w:val="006F54B3"/>
    <w:rsid w:val="0070481A"/>
    <w:rsid w:val="007152B0"/>
    <w:rsid w:val="007170C9"/>
    <w:rsid w:val="00726685"/>
    <w:rsid w:val="00761926"/>
    <w:rsid w:val="00770E24"/>
    <w:rsid w:val="00802ABA"/>
    <w:rsid w:val="00812DFC"/>
    <w:rsid w:val="008562C0"/>
    <w:rsid w:val="00890D23"/>
    <w:rsid w:val="008C5E53"/>
    <w:rsid w:val="008E5F65"/>
    <w:rsid w:val="008F0C7D"/>
    <w:rsid w:val="009154BE"/>
    <w:rsid w:val="00963B02"/>
    <w:rsid w:val="009700B6"/>
    <w:rsid w:val="009C2D7F"/>
    <w:rsid w:val="009D076A"/>
    <w:rsid w:val="009D73B9"/>
    <w:rsid w:val="00A14A10"/>
    <w:rsid w:val="00A16A56"/>
    <w:rsid w:val="00A33A0F"/>
    <w:rsid w:val="00A807AF"/>
    <w:rsid w:val="00AA6095"/>
    <w:rsid w:val="00AD0939"/>
    <w:rsid w:val="00AD7213"/>
    <w:rsid w:val="00B1521E"/>
    <w:rsid w:val="00B172C3"/>
    <w:rsid w:val="00B273F1"/>
    <w:rsid w:val="00B5614B"/>
    <w:rsid w:val="00B81277"/>
    <w:rsid w:val="00B877E8"/>
    <w:rsid w:val="00B955AA"/>
    <w:rsid w:val="00BD1D6F"/>
    <w:rsid w:val="00BF2384"/>
    <w:rsid w:val="00C60369"/>
    <w:rsid w:val="00CB5E92"/>
    <w:rsid w:val="00D04C2B"/>
    <w:rsid w:val="00D51929"/>
    <w:rsid w:val="00D96954"/>
    <w:rsid w:val="00DB5390"/>
    <w:rsid w:val="00DC1E48"/>
    <w:rsid w:val="00E00903"/>
    <w:rsid w:val="00E42AD1"/>
    <w:rsid w:val="00E51729"/>
    <w:rsid w:val="00E615D3"/>
    <w:rsid w:val="00E67DB3"/>
    <w:rsid w:val="00E75164"/>
    <w:rsid w:val="00E849B2"/>
    <w:rsid w:val="00E94B17"/>
    <w:rsid w:val="00EA0ABE"/>
    <w:rsid w:val="00EE48BB"/>
    <w:rsid w:val="00F07B5F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BDD51"/>
  <w14:defaultImageDpi w14:val="0"/>
  <w15:docId w15:val="{1B48CAC1-E15D-7A4F-A1C1-9EEF7FB2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napToGrid w:val="0"/>
      <w:szCs w:val="22"/>
      <w:lang w:val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le">
    <w:name w:val="Table"/>
    <w:aliases w:val="10 pt  Bold,9 pt"/>
    <w:basedOn w:val="Normal"/>
    <w:pPr>
      <w:keepLines/>
      <w:tabs>
        <w:tab w:val="left" w:pos="284"/>
      </w:tabs>
      <w:spacing w:before="40" w:after="20" w:line="240" w:lineRule="auto"/>
    </w:pPr>
    <w:rPr>
      <w:rFonts w:ascii="Arial" w:hAnsi="Arial"/>
      <w:szCs w:val="24"/>
      <w:lang w:val="en-US"/>
    </w:rPr>
  </w:style>
  <w:style w:type="character" w:styleId="Sidnummer">
    <w:name w:val="page number"/>
    <w:uiPriority w:val="99"/>
    <w:semiHidden/>
    <w:rPr>
      <w:rFonts w:cs="Times New Roman"/>
    </w:rPr>
  </w:style>
  <w:style w:type="character" w:customStyle="1" w:styleId="TableChar">
    <w:name w:val="Table Char"/>
    <w:aliases w:val="10 pt  Bold Char,9 pt Char"/>
    <w:locked/>
    <w:rPr>
      <w:rFonts w:ascii="Arial" w:eastAsia="Times New Roman" w:hAnsi="Arial"/>
      <w:sz w:val="24"/>
      <w:lang w:val="en-U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table" w:styleId="Tabellrutnt">
    <w:name w:val="Table Grid"/>
    <w:basedOn w:val="Normaltabell"/>
    <w:uiPriority w:val="59"/>
    <w:rsid w:val="006F5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4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196A"/>
    <w:rPr>
      <w:rFonts w:ascii="Tahoma" w:hAnsi="Tahoma" w:cs="Tahoma"/>
      <w:snapToGrid w:val="0"/>
      <w:sz w:val="16"/>
      <w:szCs w:val="16"/>
      <w:lang w:val="de-D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4196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4196A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4196A"/>
    <w:rPr>
      <w:snapToGrid w:val="0"/>
      <w:lang w:val="de-D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4196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4196A"/>
    <w:rPr>
      <w:b/>
      <w:bCs/>
      <w:snapToGrid w:val="0"/>
      <w:lang w:val="de-DE"/>
    </w:rPr>
  </w:style>
  <w:style w:type="paragraph" w:styleId="Revision">
    <w:name w:val="Revision"/>
    <w:hidden/>
    <w:uiPriority w:val="99"/>
    <w:semiHidden/>
    <w:rsid w:val="000518FD"/>
    <w:rPr>
      <w:snapToGrid w:val="0"/>
      <w:szCs w:val="22"/>
      <w:lang w:val="de-DE"/>
    </w:rPr>
  </w:style>
  <w:style w:type="paragraph" w:styleId="Liststycke">
    <w:name w:val="List Paragraph"/>
    <w:basedOn w:val="Normal"/>
    <w:uiPriority w:val="34"/>
    <w:qFormat/>
    <w:rsid w:val="00A16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2480</Words>
  <Characters>14784</Characters>
  <Application>Microsoft Office Word</Application>
  <DocSecurity>0</DocSecurity>
  <Lines>509</Lines>
  <Paragraphs>150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Medice</Company>
  <LinksUpToDate>false</LinksUpToDate>
  <CharactersWithSpaces>17114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Staack, Anika</dc:creator>
  <cp:lastModifiedBy>David Ellingsen</cp:lastModifiedBy>
  <cp:revision>9</cp:revision>
  <dcterms:created xsi:type="dcterms:W3CDTF">2023-05-28T08:47:00Z</dcterms:created>
  <dcterms:modified xsi:type="dcterms:W3CDTF">2023-05-31T07:19:00Z</dcterms:modified>
</cp:coreProperties>
</file>